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45D7" w14:textId="77777777" w:rsidR="007F77C1" w:rsidRDefault="007F77C1" w:rsidP="007F77C1">
      <w:pPr>
        <w:pBdr>
          <w:top w:val="single" w:sz="4" w:space="1" w:color="auto"/>
          <w:left w:val="single" w:sz="4" w:space="4" w:color="auto"/>
          <w:bottom w:val="single" w:sz="4" w:space="1" w:color="auto"/>
          <w:right w:val="single" w:sz="4" w:space="4" w:color="auto"/>
        </w:pBdr>
        <w:jc w:val="center"/>
        <w:rPr>
          <w:b/>
          <w:sz w:val="28"/>
          <w:szCs w:val="28"/>
        </w:rPr>
      </w:pPr>
    </w:p>
    <w:p w14:paraId="1E2EFF5B" w14:textId="5A149A74" w:rsidR="007F77C1" w:rsidRDefault="007F77C1" w:rsidP="007F77C1">
      <w:pPr>
        <w:pBdr>
          <w:top w:val="single" w:sz="4" w:space="1" w:color="auto"/>
          <w:left w:val="single" w:sz="4" w:space="4" w:color="auto"/>
          <w:bottom w:val="single" w:sz="4" w:space="1" w:color="auto"/>
          <w:right w:val="single" w:sz="4" w:space="4" w:color="auto"/>
        </w:pBdr>
        <w:jc w:val="center"/>
        <w:rPr>
          <w:b/>
          <w:sz w:val="28"/>
          <w:szCs w:val="28"/>
        </w:rPr>
      </w:pPr>
      <w:r w:rsidRPr="002D6F43">
        <w:rPr>
          <w:b/>
          <w:sz w:val="28"/>
          <w:szCs w:val="28"/>
        </w:rPr>
        <w:t xml:space="preserve">DECLARATION OF RELATED PARTY </w:t>
      </w:r>
      <w:r>
        <w:rPr>
          <w:b/>
          <w:sz w:val="28"/>
          <w:szCs w:val="28"/>
        </w:rPr>
        <w:t xml:space="preserve">INFORMATION BY </w:t>
      </w:r>
      <w:r w:rsidR="00A05E98">
        <w:rPr>
          <w:b/>
          <w:sz w:val="28"/>
          <w:szCs w:val="28"/>
        </w:rPr>
        <w:t>NON-</w:t>
      </w:r>
      <w:r>
        <w:rPr>
          <w:b/>
          <w:sz w:val="28"/>
          <w:szCs w:val="28"/>
        </w:rPr>
        <w:t>MINISTER</w:t>
      </w:r>
      <w:r w:rsidR="00A05E98">
        <w:rPr>
          <w:b/>
          <w:sz w:val="28"/>
          <w:szCs w:val="28"/>
        </w:rPr>
        <w:t>IAL KMP</w:t>
      </w:r>
    </w:p>
    <w:p w14:paraId="0C070D05" w14:textId="77777777" w:rsidR="007F77C1" w:rsidRDefault="007F77C1" w:rsidP="007F77C1">
      <w:pPr>
        <w:pBdr>
          <w:top w:val="single" w:sz="4" w:space="1" w:color="auto"/>
          <w:left w:val="single" w:sz="4" w:space="4" w:color="auto"/>
          <w:bottom w:val="single" w:sz="4" w:space="1" w:color="auto"/>
          <w:right w:val="single" w:sz="4" w:space="4" w:color="auto"/>
        </w:pBdr>
        <w:jc w:val="center"/>
        <w:rPr>
          <w:b/>
          <w:sz w:val="28"/>
          <w:szCs w:val="28"/>
        </w:rPr>
      </w:pPr>
    </w:p>
    <w:p w14:paraId="058B2CD2" w14:textId="77777777" w:rsidR="007F77C1" w:rsidRDefault="007F77C1" w:rsidP="007F77C1">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EXPLANATORY INFORMATION AND APPENDICES</w:t>
      </w:r>
    </w:p>
    <w:p w14:paraId="47432A03" w14:textId="77777777" w:rsidR="007F77C1" w:rsidRPr="002D6F43" w:rsidRDefault="007F77C1" w:rsidP="007F77C1">
      <w:pPr>
        <w:pBdr>
          <w:top w:val="single" w:sz="4" w:space="1" w:color="auto"/>
          <w:left w:val="single" w:sz="4" w:space="4" w:color="auto"/>
          <w:bottom w:val="single" w:sz="4" w:space="1" w:color="auto"/>
          <w:right w:val="single" w:sz="4" w:space="4" w:color="auto"/>
        </w:pBdr>
        <w:jc w:val="center"/>
        <w:rPr>
          <w:b/>
          <w:sz w:val="28"/>
          <w:szCs w:val="28"/>
        </w:rPr>
      </w:pPr>
    </w:p>
    <w:p w14:paraId="76AF97FE" w14:textId="77777777" w:rsidR="007F77C1" w:rsidRPr="006F1E90" w:rsidRDefault="007F77C1" w:rsidP="007F77C1">
      <w:pPr>
        <w:rPr>
          <w:sz w:val="24"/>
          <w:szCs w:val="24"/>
        </w:rPr>
      </w:pPr>
    </w:p>
    <w:p w14:paraId="4966E27C" w14:textId="77777777" w:rsidR="007F77C1" w:rsidRPr="006F1E90" w:rsidRDefault="007F77C1" w:rsidP="007F77C1">
      <w:pPr>
        <w:rPr>
          <w:b/>
          <w:sz w:val="24"/>
          <w:szCs w:val="24"/>
        </w:rPr>
      </w:pPr>
      <w:r w:rsidRPr="006F1E90">
        <w:rPr>
          <w:b/>
          <w:sz w:val="24"/>
          <w:szCs w:val="24"/>
        </w:rPr>
        <w:t>Why you have received the accompanying declaration forms</w:t>
      </w:r>
      <w:r>
        <w:rPr>
          <w:b/>
          <w:sz w:val="24"/>
          <w:szCs w:val="24"/>
        </w:rPr>
        <w:t>:</w:t>
      </w:r>
    </w:p>
    <w:p w14:paraId="0B0B8897" w14:textId="77777777" w:rsidR="007F77C1" w:rsidRDefault="007F77C1" w:rsidP="007F77C1">
      <w:pPr>
        <w:rPr>
          <w:b/>
          <w:sz w:val="24"/>
          <w:szCs w:val="24"/>
        </w:rPr>
      </w:pPr>
    </w:p>
    <w:p w14:paraId="5483BEA7" w14:textId="30CD887C" w:rsidR="007F77C1" w:rsidRDefault="00AB4E46" w:rsidP="007F77C1">
      <w:pPr>
        <w:rPr>
          <w:sz w:val="24"/>
          <w:szCs w:val="24"/>
          <w:u w:val="single"/>
        </w:rPr>
      </w:pPr>
      <w:r>
        <w:rPr>
          <w:sz w:val="24"/>
          <w:szCs w:val="24"/>
          <w:u w:val="single"/>
        </w:rPr>
        <w:t>You have been identified by the Quee</w:t>
      </w:r>
      <w:r w:rsidR="00881C6D">
        <w:rPr>
          <w:sz w:val="24"/>
          <w:szCs w:val="24"/>
          <w:u w:val="single"/>
        </w:rPr>
        <w:t xml:space="preserve">nsland Government </w:t>
      </w:r>
      <w:r w:rsidR="00F10993">
        <w:rPr>
          <w:sz w:val="24"/>
          <w:szCs w:val="24"/>
          <w:u w:val="single"/>
        </w:rPr>
        <w:t>e</w:t>
      </w:r>
      <w:r w:rsidR="00881C6D">
        <w:rPr>
          <w:sz w:val="24"/>
          <w:szCs w:val="24"/>
          <w:u w:val="single"/>
        </w:rPr>
        <w:t>ntity named o</w:t>
      </w:r>
      <w:r>
        <w:rPr>
          <w:sz w:val="24"/>
          <w:szCs w:val="24"/>
          <w:u w:val="single"/>
        </w:rPr>
        <w:t xml:space="preserve">n </w:t>
      </w:r>
      <w:r w:rsidR="00881C6D">
        <w:rPr>
          <w:sz w:val="24"/>
          <w:szCs w:val="24"/>
          <w:u w:val="single"/>
        </w:rPr>
        <w:t xml:space="preserve">first page of </w:t>
      </w:r>
      <w:r>
        <w:rPr>
          <w:sz w:val="24"/>
          <w:szCs w:val="24"/>
          <w:u w:val="single"/>
        </w:rPr>
        <w:t>Part B as a member of its KMP.</w:t>
      </w:r>
    </w:p>
    <w:p w14:paraId="5D35F68A" w14:textId="77777777" w:rsidR="007F77C1" w:rsidRDefault="007F77C1" w:rsidP="007F77C1">
      <w:pPr>
        <w:rPr>
          <w:sz w:val="24"/>
          <w:szCs w:val="24"/>
        </w:rPr>
      </w:pPr>
      <w:r w:rsidRPr="006F1E90">
        <w:rPr>
          <w:sz w:val="24"/>
          <w:szCs w:val="24"/>
        </w:rPr>
        <w:t>“Key management personnel” (KMP)</w:t>
      </w:r>
      <w:r>
        <w:rPr>
          <w:sz w:val="24"/>
          <w:szCs w:val="24"/>
        </w:rPr>
        <w:t xml:space="preserve"> of an entity (e.g. the Queensland Government)</w:t>
      </w:r>
      <w:r w:rsidRPr="006F1E90">
        <w:rPr>
          <w:sz w:val="24"/>
          <w:szCs w:val="24"/>
        </w:rPr>
        <w:t xml:space="preserve"> are people with the authority and responsibility for planning, directing and controlling the activities of </w:t>
      </w:r>
      <w:r>
        <w:rPr>
          <w:sz w:val="24"/>
          <w:szCs w:val="24"/>
        </w:rPr>
        <w:t>that</w:t>
      </w:r>
      <w:r w:rsidRPr="006F1E90">
        <w:rPr>
          <w:sz w:val="24"/>
          <w:szCs w:val="24"/>
        </w:rPr>
        <w:t xml:space="preserve"> entity, directly or indirectly.</w:t>
      </w:r>
    </w:p>
    <w:p w14:paraId="032EBDAC" w14:textId="2237C7DF" w:rsidR="00AB4E46" w:rsidRPr="00AB4E46" w:rsidRDefault="00AB4E46" w:rsidP="007F77C1">
      <w:pPr>
        <w:rPr>
          <w:i/>
          <w:sz w:val="24"/>
          <w:szCs w:val="24"/>
        </w:rPr>
      </w:pPr>
      <w:r w:rsidRPr="00AB4E46">
        <w:rPr>
          <w:i/>
          <w:sz w:val="24"/>
          <w:szCs w:val="24"/>
        </w:rPr>
        <w:t>Any questions in relation to the application of the KMP concept to you, or the completion of</w:t>
      </w:r>
      <w:r w:rsidR="00154268">
        <w:rPr>
          <w:i/>
          <w:sz w:val="24"/>
          <w:szCs w:val="24"/>
        </w:rPr>
        <w:t xml:space="preserve"> Part A and/or Part B</w:t>
      </w:r>
      <w:r w:rsidRPr="00AB4E46">
        <w:rPr>
          <w:i/>
          <w:sz w:val="24"/>
          <w:szCs w:val="24"/>
        </w:rPr>
        <w:t>, should be directed to the entity that distributed th</w:t>
      </w:r>
      <w:r w:rsidR="00154268">
        <w:rPr>
          <w:i/>
          <w:sz w:val="24"/>
          <w:szCs w:val="24"/>
        </w:rPr>
        <w:t>e</w:t>
      </w:r>
      <w:r w:rsidRPr="00AB4E46">
        <w:rPr>
          <w:i/>
          <w:sz w:val="24"/>
          <w:szCs w:val="24"/>
        </w:rPr>
        <w:t>s</w:t>
      </w:r>
      <w:r w:rsidR="00154268">
        <w:rPr>
          <w:i/>
          <w:sz w:val="24"/>
          <w:szCs w:val="24"/>
        </w:rPr>
        <w:t>e</w:t>
      </w:r>
      <w:r w:rsidRPr="00AB4E46">
        <w:rPr>
          <w:i/>
          <w:sz w:val="24"/>
          <w:szCs w:val="24"/>
        </w:rPr>
        <w:t xml:space="preserve"> form</w:t>
      </w:r>
      <w:r w:rsidR="00154268">
        <w:rPr>
          <w:i/>
          <w:sz w:val="24"/>
          <w:szCs w:val="24"/>
        </w:rPr>
        <w:t>s</w:t>
      </w:r>
      <w:r w:rsidRPr="00AB4E46">
        <w:rPr>
          <w:i/>
          <w:sz w:val="24"/>
          <w:szCs w:val="24"/>
        </w:rPr>
        <w:t xml:space="preserve"> to you.</w:t>
      </w:r>
    </w:p>
    <w:p w14:paraId="7A3FFF38" w14:textId="77777777" w:rsidR="007F77C1" w:rsidRPr="006F1E90" w:rsidRDefault="007F77C1" w:rsidP="007F77C1">
      <w:pPr>
        <w:rPr>
          <w:sz w:val="24"/>
          <w:szCs w:val="24"/>
        </w:rPr>
      </w:pPr>
    </w:p>
    <w:p w14:paraId="042F078D" w14:textId="66D151C9" w:rsidR="007F77C1" w:rsidRDefault="007F77C1" w:rsidP="007F77C1">
      <w:pPr>
        <w:rPr>
          <w:b/>
          <w:sz w:val="24"/>
          <w:szCs w:val="24"/>
        </w:rPr>
      </w:pPr>
      <w:r w:rsidRPr="006F1E90">
        <w:rPr>
          <w:b/>
          <w:sz w:val="24"/>
          <w:szCs w:val="24"/>
        </w:rPr>
        <w:t>Why you need to complete th</w:t>
      </w:r>
      <w:r>
        <w:rPr>
          <w:b/>
          <w:sz w:val="24"/>
          <w:szCs w:val="24"/>
        </w:rPr>
        <w:t xml:space="preserve">e </w:t>
      </w:r>
      <w:r w:rsidRPr="006F1E90">
        <w:rPr>
          <w:b/>
          <w:sz w:val="24"/>
          <w:szCs w:val="24"/>
        </w:rPr>
        <w:t>accompanying declaration forms</w:t>
      </w:r>
      <w:r>
        <w:rPr>
          <w:b/>
          <w:sz w:val="24"/>
          <w:szCs w:val="24"/>
        </w:rPr>
        <w:t>:</w:t>
      </w:r>
    </w:p>
    <w:p w14:paraId="1B41579C" w14:textId="77777777" w:rsidR="007F77C1" w:rsidRPr="006F1E90" w:rsidRDefault="007F77C1" w:rsidP="007F77C1">
      <w:pPr>
        <w:rPr>
          <w:b/>
          <w:sz w:val="24"/>
          <w:szCs w:val="24"/>
        </w:rPr>
      </w:pPr>
    </w:p>
    <w:p w14:paraId="34CAB5AB" w14:textId="33518F6D" w:rsidR="007F77C1" w:rsidRPr="006F1E90" w:rsidRDefault="007F77C1" w:rsidP="007F77C1">
      <w:pPr>
        <w:rPr>
          <w:sz w:val="24"/>
          <w:szCs w:val="24"/>
        </w:rPr>
      </w:pPr>
      <w:r w:rsidRPr="006F1E90">
        <w:rPr>
          <w:sz w:val="24"/>
          <w:szCs w:val="24"/>
        </w:rPr>
        <w:t xml:space="preserve">The </w:t>
      </w:r>
      <w:r w:rsidRPr="006F1E90">
        <w:rPr>
          <w:i/>
          <w:sz w:val="24"/>
          <w:szCs w:val="24"/>
        </w:rPr>
        <w:t>Financial Accountability Act 2009</w:t>
      </w:r>
      <w:r w:rsidRPr="006F1E90">
        <w:rPr>
          <w:sz w:val="24"/>
          <w:szCs w:val="24"/>
        </w:rPr>
        <w:t xml:space="preserve"> requires that the published financial statements of departments and statutory bodies comply with Australian Accounting Standards.  </w:t>
      </w:r>
    </w:p>
    <w:p w14:paraId="5FA82B39" w14:textId="540C3A1D" w:rsidR="007F77C1" w:rsidRPr="006F1E90" w:rsidRDefault="007F77C1" w:rsidP="007F77C1">
      <w:pPr>
        <w:rPr>
          <w:sz w:val="24"/>
          <w:szCs w:val="24"/>
        </w:rPr>
      </w:pPr>
      <w:r w:rsidRPr="006F1E90">
        <w:rPr>
          <w:sz w:val="24"/>
          <w:szCs w:val="24"/>
        </w:rPr>
        <w:t xml:space="preserve">The Australian Accounting Standards Board (AASB) has extended the scope of Australian Accounting Standard AASB 124 </w:t>
      </w:r>
      <w:r w:rsidRPr="006F1E90">
        <w:rPr>
          <w:i/>
          <w:sz w:val="24"/>
          <w:szCs w:val="24"/>
        </w:rPr>
        <w:t>Related Party Disclosures</w:t>
      </w:r>
      <w:r w:rsidRPr="006F1E90">
        <w:rPr>
          <w:sz w:val="24"/>
          <w:szCs w:val="24"/>
        </w:rPr>
        <w:t xml:space="preserve"> (the standard) to include not-for-profit public sector entities.  This is effective from </w:t>
      </w:r>
      <w:proofErr w:type="gramStart"/>
      <w:r w:rsidRPr="006F1E90">
        <w:rPr>
          <w:sz w:val="24"/>
          <w:szCs w:val="24"/>
        </w:rPr>
        <w:t>1 July 2016, and</w:t>
      </w:r>
      <w:proofErr w:type="gramEnd"/>
      <w:r w:rsidRPr="006F1E90">
        <w:rPr>
          <w:sz w:val="24"/>
          <w:szCs w:val="24"/>
        </w:rPr>
        <w:t xml:space="preserve"> means that annual financial statements for </w:t>
      </w:r>
      <w:r w:rsidR="005A4DE8">
        <w:rPr>
          <w:sz w:val="24"/>
          <w:szCs w:val="24"/>
        </w:rPr>
        <w:t>2016-17 and onward</w:t>
      </w:r>
      <w:r w:rsidRPr="006F1E90">
        <w:rPr>
          <w:sz w:val="24"/>
          <w:szCs w:val="24"/>
        </w:rPr>
        <w:t xml:space="preserve"> must comply with the standard.</w:t>
      </w:r>
    </w:p>
    <w:p w14:paraId="518F1C32" w14:textId="77777777" w:rsidR="007F77C1" w:rsidRPr="006F1E90" w:rsidRDefault="007F77C1" w:rsidP="007F77C1">
      <w:pPr>
        <w:rPr>
          <w:sz w:val="24"/>
          <w:szCs w:val="24"/>
        </w:rPr>
      </w:pPr>
      <w:r w:rsidRPr="006F1E90">
        <w:rPr>
          <w:sz w:val="24"/>
          <w:szCs w:val="24"/>
        </w:rPr>
        <w:t xml:space="preserve">The standard’s objective is to ensure that information provided in an entity’s financial statements highlights that the existence of, and transactions or </w:t>
      </w:r>
      <w:r>
        <w:rPr>
          <w:sz w:val="24"/>
          <w:szCs w:val="24"/>
        </w:rPr>
        <w:t>amounts</w:t>
      </w:r>
      <w:r w:rsidRPr="006F1E90">
        <w:rPr>
          <w:sz w:val="24"/>
          <w:szCs w:val="24"/>
        </w:rPr>
        <w:t xml:space="preserve"> </w:t>
      </w:r>
      <w:r>
        <w:rPr>
          <w:sz w:val="24"/>
          <w:szCs w:val="24"/>
        </w:rPr>
        <w:t>receivable/payable (</w:t>
      </w:r>
      <w:r w:rsidRPr="006F1E90">
        <w:rPr>
          <w:sz w:val="24"/>
          <w:szCs w:val="24"/>
        </w:rPr>
        <w:t>including commitments) with, “related parties” may have affected the entity’s operating result and/or financial position.</w:t>
      </w:r>
    </w:p>
    <w:p w14:paraId="7A3998FB" w14:textId="303E620E" w:rsidR="007F77C1" w:rsidRPr="006F1E90" w:rsidRDefault="007F77C1" w:rsidP="007F77C1">
      <w:pPr>
        <w:rPr>
          <w:sz w:val="24"/>
          <w:szCs w:val="24"/>
        </w:rPr>
      </w:pPr>
      <w:r w:rsidRPr="006F1E90">
        <w:rPr>
          <w:sz w:val="24"/>
          <w:szCs w:val="24"/>
        </w:rPr>
        <w:t xml:space="preserve">For the purposes of the standard, related parties include KMP, their close family members, and entities any of those people control or jointly control.  An illustration of how the related </w:t>
      </w:r>
      <w:proofErr w:type="gramStart"/>
      <w:r w:rsidRPr="006F1E90">
        <w:rPr>
          <w:sz w:val="24"/>
          <w:szCs w:val="24"/>
        </w:rPr>
        <w:t>parties</w:t>
      </w:r>
      <w:proofErr w:type="gramEnd"/>
      <w:r w:rsidRPr="006F1E90">
        <w:rPr>
          <w:sz w:val="24"/>
          <w:szCs w:val="24"/>
        </w:rPr>
        <w:t xml:space="preserve"> concept (for the purposes of this standard) applies is set out in Appendices 1</w:t>
      </w:r>
      <w:r w:rsidR="00154268">
        <w:rPr>
          <w:sz w:val="24"/>
          <w:szCs w:val="24"/>
        </w:rPr>
        <w:t xml:space="preserve"> and 2.</w:t>
      </w:r>
    </w:p>
    <w:p w14:paraId="0EAEC7D4" w14:textId="05D583B9" w:rsidR="007F77C1" w:rsidRPr="006F1E90" w:rsidRDefault="00D32FA7" w:rsidP="007F77C1">
      <w:pPr>
        <w:rPr>
          <w:sz w:val="24"/>
          <w:szCs w:val="24"/>
        </w:rPr>
      </w:pPr>
      <w:r>
        <w:rPr>
          <w:sz w:val="24"/>
          <w:szCs w:val="24"/>
        </w:rPr>
        <w:t>Part A and Part B</w:t>
      </w:r>
      <w:r w:rsidR="007F77C1" w:rsidRPr="006F1E90">
        <w:rPr>
          <w:sz w:val="24"/>
          <w:szCs w:val="24"/>
        </w:rPr>
        <w:t xml:space="preserve"> </w:t>
      </w:r>
      <w:r w:rsidR="007F77C1">
        <w:rPr>
          <w:sz w:val="24"/>
          <w:szCs w:val="24"/>
        </w:rPr>
        <w:t xml:space="preserve">are </w:t>
      </w:r>
      <w:r w:rsidR="007F77C1" w:rsidRPr="006F1E90">
        <w:rPr>
          <w:sz w:val="24"/>
          <w:szCs w:val="24"/>
        </w:rPr>
        <w:t xml:space="preserve">designed to collect information from you to enable Queensland Government entities’ compliance with the standard.  You will be requested to </w:t>
      </w:r>
      <w:r w:rsidR="007F77C1">
        <w:rPr>
          <w:sz w:val="24"/>
          <w:szCs w:val="24"/>
        </w:rPr>
        <w:t>provide</w:t>
      </w:r>
      <w:r w:rsidR="007F77C1" w:rsidRPr="006F1E90">
        <w:rPr>
          <w:sz w:val="24"/>
          <w:szCs w:val="24"/>
        </w:rPr>
        <w:t xml:space="preserve"> new </w:t>
      </w:r>
      <w:r w:rsidR="007F77C1">
        <w:rPr>
          <w:sz w:val="24"/>
          <w:szCs w:val="24"/>
        </w:rPr>
        <w:t xml:space="preserve">declarations </w:t>
      </w:r>
      <w:r w:rsidR="00C52575">
        <w:rPr>
          <w:sz w:val="24"/>
          <w:szCs w:val="24"/>
        </w:rPr>
        <w:t>one or more times during each financial year in respect of periods of time you meet the KMP definition</w:t>
      </w:r>
      <w:r w:rsidR="007F77C1" w:rsidRPr="006F1E90">
        <w:rPr>
          <w:sz w:val="24"/>
          <w:szCs w:val="24"/>
        </w:rPr>
        <w:t>.  This ensures relevant information for the full financial year is complete and collected in a timely manner.  You will also be required to complete</w:t>
      </w:r>
      <w:r w:rsidR="007F77C1">
        <w:rPr>
          <w:sz w:val="24"/>
          <w:szCs w:val="24"/>
        </w:rPr>
        <w:t xml:space="preserve"> new declarations</w:t>
      </w:r>
      <w:r w:rsidR="007F77C1" w:rsidRPr="006F1E90">
        <w:rPr>
          <w:sz w:val="24"/>
          <w:szCs w:val="24"/>
        </w:rPr>
        <w:t xml:space="preserve"> if you cease </w:t>
      </w:r>
      <w:r w:rsidR="00C52575">
        <w:rPr>
          <w:sz w:val="24"/>
          <w:szCs w:val="24"/>
        </w:rPr>
        <w:t>employment with your entity</w:t>
      </w:r>
      <w:r w:rsidR="007F77C1" w:rsidRPr="006F1E90">
        <w:rPr>
          <w:sz w:val="24"/>
          <w:szCs w:val="24"/>
        </w:rPr>
        <w:t>.</w:t>
      </w:r>
    </w:p>
    <w:p w14:paraId="6234C00B" w14:textId="77777777" w:rsidR="007F77C1" w:rsidRDefault="007F77C1" w:rsidP="007F77C1">
      <w:pPr>
        <w:spacing w:before="60" w:after="60"/>
        <w:rPr>
          <w:b/>
          <w:sz w:val="24"/>
          <w:szCs w:val="24"/>
        </w:rPr>
      </w:pPr>
      <w:r>
        <w:rPr>
          <w:b/>
          <w:sz w:val="24"/>
          <w:szCs w:val="24"/>
        </w:rPr>
        <w:br w:type="page"/>
      </w:r>
    </w:p>
    <w:p w14:paraId="1CB85066" w14:textId="77777777" w:rsidR="007F77C1" w:rsidRPr="006F1E90" w:rsidRDefault="007F77C1" w:rsidP="007F77C1">
      <w:pPr>
        <w:rPr>
          <w:b/>
          <w:sz w:val="24"/>
          <w:szCs w:val="24"/>
        </w:rPr>
      </w:pPr>
      <w:r w:rsidRPr="006F1E90">
        <w:rPr>
          <w:b/>
          <w:sz w:val="24"/>
          <w:szCs w:val="24"/>
        </w:rPr>
        <w:lastRenderedPageBreak/>
        <w:t xml:space="preserve">It is important that you carefully read and strictly follow the instructions and guidance contained </w:t>
      </w:r>
      <w:r>
        <w:rPr>
          <w:b/>
          <w:sz w:val="24"/>
          <w:szCs w:val="24"/>
        </w:rPr>
        <w:t>in Parts A and B and in this guidance document,</w:t>
      </w:r>
      <w:r w:rsidRPr="006F1E90">
        <w:rPr>
          <w:b/>
          <w:sz w:val="24"/>
          <w:szCs w:val="24"/>
        </w:rPr>
        <w:t xml:space="preserve"> to optimise the relevance of the information provided.</w:t>
      </w:r>
    </w:p>
    <w:p w14:paraId="65F109D5" w14:textId="750F0FA1" w:rsidR="007F77C1" w:rsidRPr="006F1E90" w:rsidRDefault="007F77C1" w:rsidP="007F77C1">
      <w:pPr>
        <w:rPr>
          <w:i/>
          <w:sz w:val="24"/>
          <w:szCs w:val="24"/>
        </w:rPr>
      </w:pPr>
      <w:r w:rsidRPr="006F1E90">
        <w:rPr>
          <w:b/>
          <w:i/>
          <w:sz w:val="24"/>
          <w:szCs w:val="24"/>
        </w:rPr>
        <w:t xml:space="preserve">NB.  Completion of </w:t>
      </w:r>
      <w:r>
        <w:rPr>
          <w:b/>
          <w:i/>
          <w:sz w:val="24"/>
          <w:szCs w:val="24"/>
        </w:rPr>
        <w:t>Parts A and B</w:t>
      </w:r>
      <w:r w:rsidRPr="006F1E90">
        <w:rPr>
          <w:b/>
          <w:i/>
          <w:sz w:val="24"/>
          <w:szCs w:val="24"/>
        </w:rPr>
        <w:t xml:space="preserve"> is in addition to declarations of interests you </w:t>
      </w:r>
      <w:r w:rsidR="00C52575">
        <w:rPr>
          <w:b/>
          <w:i/>
          <w:sz w:val="24"/>
          <w:szCs w:val="24"/>
        </w:rPr>
        <w:t xml:space="preserve">may have or may </w:t>
      </w:r>
      <w:r w:rsidRPr="006F1E90">
        <w:rPr>
          <w:b/>
          <w:i/>
          <w:sz w:val="24"/>
          <w:szCs w:val="24"/>
        </w:rPr>
        <w:t>make under the P</w:t>
      </w:r>
      <w:r w:rsidR="00C52575">
        <w:rPr>
          <w:b/>
          <w:i/>
          <w:sz w:val="24"/>
          <w:szCs w:val="24"/>
        </w:rPr>
        <w:t>ublic Se</w:t>
      </w:r>
      <w:r w:rsidR="00FC6BC9">
        <w:rPr>
          <w:b/>
          <w:i/>
          <w:sz w:val="24"/>
          <w:szCs w:val="24"/>
        </w:rPr>
        <w:t>ctor</w:t>
      </w:r>
      <w:r w:rsidRPr="006F1E90">
        <w:rPr>
          <w:b/>
          <w:i/>
          <w:sz w:val="24"/>
          <w:szCs w:val="24"/>
        </w:rPr>
        <w:t xml:space="preserve"> Act 20</w:t>
      </w:r>
      <w:r w:rsidR="00FC6BC9">
        <w:rPr>
          <w:b/>
          <w:i/>
          <w:sz w:val="24"/>
          <w:szCs w:val="24"/>
        </w:rPr>
        <w:t>22</w:t>
      </w:r>
      <w:r w:rsidRPr="006F1E90">
        <w:rPr>
          <w:b/>
          <w:i/>
          <w:sz w:val="24"/>
          <w:szCs w:val="24"/>
        </w:rPr>
        <w:t xml:space="preserve">.  </w:t>
      </w:r>
      <w:r w:rsidRPr="006F1E90">
        <w:rPr>
          <w:i/>
          <w:sz w:val="24"/>
          <w:szCs w:val="24"/>
        </w:rPr>
        <w:t>Those declarations do not provide the information required for compliance with the standard.  For example, the standard uses a much broader definition of “related parties” (refer to Appendices 1</w:t>
      </w:r>
      <w:r w:rsidR="00D32FA7">
        <w:rPr>
          <w:i/>
          <w:sz w:val="24"/>
          <w:szCs w:val="24"/>
        </w:rPr>
        <w:t xml:space="preserve"> and</w:t>
      </w:r>
      <w:r w:rsidRPr="006F1E90">
        <w:rPr>
          <w:i/>
          <w:sz w:val="24"/>
          <w:szCs w:val="24"/>
        </w:rPr>
        <w:t xml:space="preserve"> </w:t>
      </w:r>
      <w:r w:rsidR="00154268">
        <w:rPr>
          <w:i/>
          <w:sz w:val="24"/>
          <w:szCs w:val="24"/>
        </w:rPr>
        <w:t>2</w:t>
      </w:r>
      <w:r w:rsidRPr="006F1E90">
        <w:rPr>
          <w:i/>
          <w:sz w:val="24"/>
          <w:szCs w:val="24"/>
        </w:rPr>
        <w:t xml:space="preserve">), and the information required by the standard is about transactions and </w:t>
      </w:r>
      <w:r>
        <w:rPr>
          <w:i/>
          <w:sz w:val="24"/>
          <w:szCs w:val="24"/>
        </w:rPr>
        <w:t>amounts receivable from/payable</w:t>
      </w:r>
      <w:r w:rsidRPr="006F1E90">
        <w:rPr>
          <w:i/>
          <w:sz w:val="24"/>
          <w:szCs w:val="24"/>
        </w:rPr>
        <w:t xml:space="preserve"> </w:t>
      </w:r>
      <w:r>
        <w:rPr>
          <w:i/>
          <w:sz w:val="24"/>
          <w:szCs w:val="24"/>
        </w:rPr>
        <w:t xml:space="preserve">to </w:t>
      </w:r>
      <w:r w:rsidRPr="006F1E90">
        <w:rPr>
          <w:i/>
          <w:sz w:val="24"/>
          <w:szCs w:val="24"/>
        </w:rPr>
        <w:t>Queensland Government entities.</w:t>
      </w:r>
    </w:p>
    <w:p w14:paraId="6B1313BB" w14:textId="77777777" w:rsidR="007F77C1" w:rsidRPr="006F1E90" w:rsidRDefault="007F77C1" w:rsidP="007F77C1">
      <w:pPr>
        <w:rPr>
          <w:sz w:val="24"/>
          <w:szCs w:val="24"/>
        </w:rPr>
      </w:pPr>
    </w:p>
    <w:p w14:paraId="55E8E797" w14:textId="77777777" w:rsidR="007F77C1" w:rsidRPr="006F1E90" w:rsidRDefault="007F77C1" w:rsidP="007F77C1">
      <w:pPr>
        <w:rPr>
          <w:b/>
          <w:sz w:val="24"/>
          <w:szCs w:val="24"/>
        </w:rPr>
      </w:pPr>
      <w:r w:rsidRPr="006F1E90">
        <w:rPr>
          <w:b/>
          <w:sz w:val="24"/>
          <w:szCs w:val="24"/>
        </w:rPr>
        <w:t>What happens with the information you</w:t>
      </w:r>
      <w:r>
        <w:rPr>
          <w:b/>
          <w:sz w:val="24"/>
          <w:szCs w:val="24"/>
        </w:rPr>
        <w:t xml:space="preserve"> declare:</w:t>
      </w:r>
    </w:p>
    <w:p w14:paraId="63097308" w14:textId="77777777" w:rsidR="007F77C1" w:rsidRPr="006F1E90" w:rsidRDefault="007F77C1" w:rsidP="007F77C1">
      <w:pPr>
        <w:rPr>
          <w:b/>
          <w:sz w:val="24"/>
          <w:szCs w:val="24"/>
        </w:rPr>
      </w:pPr>
    </w:p>
    <w:p w14:paraId="7C8ED850" w14:textId="6ECE7821" w:rsidR="007F77C1" w:rsidRPr="006F1E90" w:rsidRDefault="007F77C1" w:rsidP="007F77C1">
      <w:pPr>
        <w:rPr>
          <w:sz w:val="24"/>
          <w:szCs w:val="24"/>
        </w:rPr>
      </w:pPr>
      <w:r w:rsidRPr="006F1E90">
        <w:rPr>
          <w:sz w:val="24"/>
          <w:szCs w:val="24"/>
        </w:rPr>
        <w:t xml:space="preserve">Your completed </w:t>
      </w:r>
      <w:r>
        <w:rPr>
          <w:sz w:val="24"/>
          <w:szCs w:val="24"/>
        </w:rPr>
        <w:t>Parts A and B</w:t>
      </w:r>
      <w:r w:rsidRPr="006F1E90">
        <w:rPr>
          <w:sz w:val="24"/>
          <w:szCs w:val="24"/>
        </w:rPr>
        <w:t xml:space="preserve"> will be stored </w:t>
      </w:r>
      <w:r w:rsidR="00C52575">
        <w:rPr>
          <w:sz w:val="24"/>
          <w:szCs w:val="24"/>
        </w:rPr>
        <w:t>in compliance</w:t>
      </w:r>
      <w:r w:rsidRPr="006F1E90">
        <w:rPr>
          <w:sz w:val="24"/>
          <w:szCs w:val="24"/>
        </w:rPr>
        <w:t xml:space="preserve"> with relevant Queensland Government policies</w:t>
      </w:r>
      <w:r w:rsidR="00C52575">
        <w:rPr>
          <w:sz w:val="24"/>
          <w:szCs w:val="24"/>
        </w:rPr>
        <w:t xml:space="preserve"> and entity-specific policies</w:t>
      </w:r>
      <w:r w:rsidRPr="006F1E90">
        <w:rPr>
          <w:sz w:val="24"/>
          <w:szCs w:val="24"/>
        </w:rPr>
        <w:t>.</w:t>
      </w:r>
      <w:r>
        <w:rPr>
          <w:sz w:val="24"/>
          <w:szCs w:val="24"/>
        </w:rPr>
        <w:t xml:space="preserve">  Part A information that you provide will only be accessed by officers from the Queensland Audit Office.</w:t>
      </w:r>
    </w:p>
    <w:p w14:paraId="0F0D702C" w14:textId="77777777" w:rsidR="007F77C1" w:rsidRPr="006F1E90" w:rsidRDefault="007F77C1" w:rsidP="007F77C1">
      <w:pPr>
        <w:rPr>
          <w:sz w:val="24"/>
          <w:szCs w:val="24"/>
        </w:rPr>
      </w:pPr>
    </w:p>
    <w:p w14:paraId="11950C3F" w14:textId="77777777" w:rsidR="007F77C1" w:rsidRDefault="007F77C1" w:rsidP="007F77C1">
      <w:pPr>
        <w:rPr>
          <w:sz w:val="24"/>
          <w:szCs w:val="24"/>
          <w:u w:val="single"/>
        </w:rPr>
      </w:pPr>
      <w:r w:rsidRPr="006F1E90">
        <w:rPr>
          <w:sz w:val="24"/>
          <w:szCs w:val="24"/>
          <w:u w:val="single"/>
        </w:rPr>
        <w:t>Financial Statement Disclosures</w:t>
      </w:r>
    </w:p>
    <w:p w14:paraId="1E039293" w14:textId="403CBD6B" w:rsidR="007F77C1" w:rsidRPr="006F1E90" w:rsidRDefault="007F77C1" w:rsidP="007F77C1">
      <w:pPr>
        <w:rPr>
          <w:b/>
          <w:sz w:val="24"/>
          <w:szCs w:val="24"/>
        </w:rPr>
      </w:pPr>
      <w:r>
        <w:rPr>
          <w:b/>
          <w:sz w:val="24"/>
          <w:szCs w:val="24"/>
        </w:rPr>
        <w:t xml:space="preserve">Transactions you declare in Part B </w:t>
      </w:r>
      <w:r w:rsidRPr="006F1E90">
        <w:rPr>
          <w:b/>
          <w:sz w:val="24"/>
          <w:szCs w:val="24"/>
        </w:rPr>
        <w:t xml:space="preserve">may be disclosed in </w:t>
      </w:r>
      <w:r w:rsidR="00AC45CB">
        <w:rPr>
          <w:b/>
          <w:sz w:val="24"/>
          <w:szCs w:val="24"/>
        </w:rPr>
        <w:t xml:space="preserve">the </w:t>
      </w:r>
      <w:r w:rsidRPr="006F1E90">
        <w:rPr>
          <w:b/>
          <w:sz w:val="24"/>
          <w:szCs w:val="24"/>
        </w:rPr>
        <w:t xml:space="preserve">entity’s published financial statements, in aggregate (as far as possible) as required by the standard.  Not all information collected via </w:t>
      </w:r>
      <w:r>
        <w:rPr>
          <w:b/>
          <w:sz w:val="24"/>
          <w:szCs w:val="24"/>
        </w:rPr>
        <w:t>Part B</w:t>
      </w:r>
      <w:r w:rsidRPr="006F1E90">
        <w:rPr>
          <w:b/>
          <w:sz w:val="24"/>
          <w:szCs w:val="24"/>
        </w:rPr>
        <w:t xml:space="preserve"> may require disclosure in those statements.</w:t>
      </w:r>
    </w:p>
    <w:p w14:paraId="0A1AC209" w14:textId="77777777" w:rsidR="007F77C1" w:rsidRPr="006F1E90" w:rsidRDefault="007F77C1" w:rsidP="007F77C1">
      <w:pPr>
        <w:rPr>
          <w:sz w:val="24"/>
          <w:szCs w:val="24"/>
        </w:rPr>
      </w:pPr>
      <w:r w:rsidRPr="006F1E90">
        <w:rPr>
          <w:sz w:val="24"/>
          <w:szCs w:val="24"/>
        </w:rPr>
        <w:t>Information from financial systems that is directly associated with a related party transaction d</w:t>
      </w:r>
      <w:r>
        <w:rPr>
          <w:sz w:val="24"/>
          <w:szCs w:val="24"/>
        </w:rPr>
        <w:t>eclared in Part B</w:t>
      </w:r>
      <w:r w:rsidRPr="006F1E90">
        <w:rPr>
          <w:sz w:val="24"/>
          <w:szCs w:val="24"/>
        </w:rPr>
        <w:t xml:space="preserve"> </w:t>
      </w:r>
      <w:r>
        <w:rPr>
          <w:sz w:val="24"/>
          <w:szCs w:val="24"/>
        </w:rPr>
        <w:t xml:space="preserve">(e.g. amounts payable/receivable, debts written-off etc) </w:t>
      </w:r>
      <w:r w:rsidRPr="006F1E90">
        <w:rPr>
          <w:sz w:val="24"/>
          <w:szCs w:val="24"/>
        </w:rPr>
        <w:t>may also be used when preparing disclosures to be included in published financial statements.</w:t>
      </w:r>
    </w:p>
    <w:p w14:paraId="3F928253" w14:textId="5A99369B" w:rsidR="007F77C1" w:rsidRPr="006F1E90" w:rsidRDefault="007F77C1" w:rsidP="007F77C1">
      <w:pPr>
        <w:rPr>
          <w:sz w:val="24"/>
          <w:szCs w:val="24"/>
        </w:rPr>
      </w:pPr>
      <w:r w:rsidRPr="006F1E90">
        <w:rPr>
          <w:sz w:val="24"/>
          <w:szCs w:val="24"/>
        </w:rPr>
        <w:t xml:space="preserve">Judgement will be exercised by appropriately skilled </w:t>
      </w:r>
      <w:r w:rsidRPr="00187CEE">
        <w:rPr>
          <w:sz w:val="24"/>
          <w:szCs w:val="24"/>
        </w:rPr>
        <w:t xml:space="preserve">officers and negotiated with the Queensland Audit Office, in </w:t>
      </w:r>
      <w:r>
        <w:rPr>
          <w:sz w:val="24"/>
          <w:szCs w:val="24"/>
        </w:rPr>
        <w:t>determining</w:t>
      </w:r>
      <w:r w:rsidRPr="00187CEE">
        <w:rPr>
          <w:sz w:val="24"/>
          <w:szCs w:val="24"/>
        </w:rPr>
        <w:t xml:space="preserve"> which transactions and</w:t>
      </w:r>
      <w:r>
        <w:rPr>
          <w:sz w:val="24"/>
          <w:szCs w:val="24"/>
        </w:rPr>
        <w:t xml:space="preserve"> amounts receivable/payable</w:t>
      </w:r>
      <w:r w:rsidRPr="00187CEE">
        <w:rPr>
          <w:sz w:val="24"/>
          <w:szCs w:val="24"/>
        </w:rPr>
        <w:t xml:space="preserve"> warrant</w:t>
      </w:r>
      <w:r w:rsidRPr="006F1E90">
        <w:rPr>
          <w:sz w:val="24"/>
          <w:szCs w:val="24"/>
        </w:rPr>
        <w:t xml:space="preserve"> disclosure, based on the information provided.</w:t>
      </w:r>
    </w:p>
    <w:p w14:paraId="729E86B0" w14:textId="77777777" w:rsidR="007F77C1" w:rsidRPr="006F1E90" w:rsidRDefault="007F77C1" w:rsidP="007F77C1">
      <w:pPr>
        <w:rPr>
          <w:sz w:val="24"/>
          <w:szCs w:val="24"/>
        </w:rPr>
      </w:pPr>
    </w:p>
    <w:p w14:paraId="46A1F44A" w14:textId="77777777" w:rsidR="007F77C1" w:rsidRPr="006F1E90" w:rsidRDefault="007F77C1" w:rsidP="007F77C1">
      <w:pPr>
        <w:rPr>
          <w:sz w:val="24"/>
          <w:szCs w:val="24"/>
          <w:u w:val="single"/>
        </w:rPr>
      </w:pPr>
      <w:r w:rsidRPr="006F1E90">
        <w:rPr>
          <w:sz w:val="24"/>
          <w:szCs w:val="24"/>
          <w:u w:val="single"/>
        </w:rPr>
        <w:t>Information Privacy</w:t>
      </w:r>
    </w:p>
    <w:p w14:paraId="4E25995E" w14:textId="77777777" w:rsidR="007F77C1" w:rsidRPr="006F1E90" w:rsidRDefault="007F77C1" w:rsidP="007F77C1">
      <w:pPr>
        <w:rPr>
          <w:sz w:val="24"/>
          <w:szCs w:val="24"/>
        </w:rPr>
      </w:pPr>
      <w:r w:rsidRPr="006F1E90">
        <w:rPr>
          <w:sz w:val="24"/>
          <w:szCs w:val="24"/>
        </w:rPr>
        <w:t xml:space="preserve">The </w:t>
      </w:r>
      <w:r w:rsidRPr="006F1E90">
        <w:rPr>
          <w:i/>
          <w:sz w:val="24"/>
          <w:szCs w:val="24"/>
        </w:rPr>
        <w:t>Information Privacy Act 2009</w:t>
      </w:r>
      <w:r w:rsidRPr="006F1E90">
        <w:rPr>
          <w:sz w:val="24"/>
          <w:szCs w:val="24"/>
        </w:rPr>
        <w:t xml:space="preserve"> (IP Act) permits the collection and use of the personal information required by </w:t>
      </w:r>
      <w:r>
        <w:rPr>
          <w:sz w:val="24"/>
          <w:szCs w:val="24"/>
        </w:rPr>
        <w:t>Parts A and B</w:t>
      </w:r>
      <w:r w:rsidRPr="006F1E90">
        <w:rPr>
          <w:sz w:val="24"/>
          <w:szCs w:val="24"/>
        </w:rPr>
        <w:t xml:space="preserve"> for the preparation of financial statements, including the disclosure of such personal information in those statements.  The IP Act allows you to access declarations provided by you.  Where you have declared information that identifies other people, those people may be able to access any information that concerns them under the IP Act.</w:t>
      </w:r>
    </w:p>
    <w:p w14:paraId="137986DD" w14:textId="77777777" w:rsidR="007F77C1" w:rsidRPr="006F1E90" w:rsidRDefault="007F77C1" w:rsidP="007F77C1">
      <w:pPr>
        <w:rPr>
          <w:sz w:val="24"/>
          <w:szCs w:val="24"/>
        </w:rPr>
      </w:pPr>
    </w:p>
    <w:p w14:paraId="38378C5A" w14:textId="77777777" w:rsidR="007F77C1" w:rsidRPr="006F1E90" w:rsidRDefault="007F77C1" w:rsidP="007F77C1">
      <w:pPr>
        <w:rPr>
          <w:sz w:val="24"/>
          <w:szCs w:val="24"/>
          <w:u w:val="single"/>
        </w:rPr>
      </w:pPr>
      <w:r w:rsidRPr="006F1E90">
        <w:rPr>
          <w:sz w:val="24"/>
          <w:szCs w:val="24"/>
          <w:u w:val="single"/>
        </w:rPr>
        <w:t>Right to Information</w:t>
      </w:r>
    </w:p>
    <w:p w14:paraId="461017C9" w14:textId="77777777" w:rsidR="007F77C1" w:rsidRPr="006F1E90" w:rsidRDefault="007F77C1" w:rsidP="007F77C1">
      <w:pPr>
        <w:rPr>
          <w:sz w:val="24"/>
          <w:szCs w:val="24"/>
        </w:rPr>
      </w:pPr>
      <w:r w:rsidRPr="006F1E90">
        <w:rPr>
          <w:sz w:val="24"/>
          <w:szCs w:val="24"/>
        </w:rPr>
        <w:t xml:space="preserve">The declaration is subject to the provisions of the </w:t>
      </w:r>
      <w:r w:rsidRPr="006F1E90">
        <w:rPr>
          <w:i/>
          <w:sz w:val="24"/>
          <w:szCs w:val="24"/>
        </w:rPr>
        <w:t>Right to Information Act 2009</w:t>
      </w:r>
      <w:r w:rsidRPr="006F1E90">
        <w:rPr>
          <w:sz w:val="24"/>
          <w:szCs w:val="24"/>
        </w:rPr>
        <w:t xml:space="preserve"> (RTI Act</w:t>
      </w:r>
      <w:proofErr w:type="gramStart"/>
      <w:r w:rsidRPr="006F1E90">
        <w:rPr>
          <w:sz w:val="24"/>
          <w:szCs w:val="24"/>
        </w:rPr>
        <w:t>), and</w:t>
      </w:r>
      <w:proofErr w:type="gramEnd"/>
      <w:r w:rsidRPr="006F1E90">
        <w:rPr>
          <w:sz w:val="24"/>
          <w:szCs w:val="24"/>
        </w:rPr>
        <w:t xml:space="preserve"> may be disclosed by application under the RTI Act.</w:t>
      </w:r>
    </w:p>
    <w:p w14:paraId="726D519C" w14:textId="77777777" w:rsidR="007F77C1" w:rsidRPr="006F1E90" w:rsidRDefault="007F77C1" w:rsidP="007F77C1">
      <w:pPr>
        <w:rPr>
          <w:sz w:val="24"/>
          <w:szCs w:val="24"/>
        </w:rPr>
      </w:pPr>
      <w:r w:rsidRPr="006F1E90">
        <w:rPr>
          <w:sz w:val="24"/>
          <w:szCs w:val="24"/>
        </w:rPr>
        <w:t xml:space="preserve">Where an application is received pursuant to the RTI Act, the usual decision-making processes under the RTI Act apply in determining </w:t>
      </w:r>
      <w:proofErr w:type="gramStart"/>
      <w:r w:rsidRPr="006F1E90">
        <w:rPr>
          <w:sz w:val="24"/>
          <w:szCs w:val="24"/>
        </w:rPr>
        <w:t>whether or not</w:t>
      </w:r>
      <w:proofErr w:type="gramEnd"/>
      <w:r w:rsidRPr="006F1E90">
        <w:rPr>
          <w:sz w:val="24"/>
          <w:szCs w:val="24"/>
        </w:rPr>
        <w:t xml:space="preserve"> to release the information requested.</w:t>
      </w:r>
    </w:p>
    <w:p w14:paraId="66E0B479" w14:textId="77777777" w:rsidR="007F77C1" w:rsidRPr="006F1E90" w:rsidRDefault="007F77C1" w:rsidP="007F77C1">
      <w:pPr>
        <w:rPr>
          <w:sz w:val="24"/>
          <w:szCs w:val="24"/>
        </w:rPr>
      </w:pPr>
    </w:p>
    <w:p w14:paraId="557867E3" w14:textId="77777777" w:rsidR="007F77C1" w:rsidRDefault="007F77C1" w:rsidP="007F77C1">
      <w:pPr>
        <w:spacing w:before="60" w:after="60"/>
      </w:pPr>
      <w:r>
        <w:br w:type="page"/>
      </w:r>
    </w:p>
    <w:p w14:paraId="073658D1" w14:textId="77777777" w:rsidR="007F77C1" w:rsidRPr="002D57A4" w:rsidRDefault="007F77C1" w:rsidP="007F77C1">
      <w:pPr>
        <w:jc w:val="right"/>
        <w:rPr>
          <w:b/>
          <w:sz w:val="26"/>
          <w:szCs w:val="26"/>
        </w:rPr>
      </w:pPr>
      <w:r w:rsidRPr="002D57A4">
        <w:rPr>
          <w:b/>
          <w:sz w:val="26"/>
          <w:szCs w:val="26"/>
        </w:rPr>
        <w:lastRenderedPageBreak/>
        <w:t>APPENDIX 1</w:t>
      </w:r>
    </w:p>
    <w:p w14:paraId="4AFA0C3D" w14:textId="77777777" w:rsidR="007F77C1" w:rsidRDefault="007F77C1" w:rsidP="007F77C1">
      <w:pPr>
        <w:pStyle w:val="Default"/>
        <w:rPr>
          <w:rFonts w:ascii="Arial" w:hAnsi="Arial" w:cstheme="minorBidi"/>
          <w:b/>
          <w:color w:val="auto"/>
          <w:sz w:val="20"/>
          <w:szCs w:val="18"/>
        </w:rPr>
      </w:pPr>
    </w:p>
    <w:p w14:paraId="75B4507B" w14:textId="77777777" w:rsidR="007F77C1" w:rsidRPr="0024140D" w:rsidRDefault="007F77C1" w:rsidP="007F77C1">
      <w:pPr>
        <w:pStyle w:val="Default"/>
        <w:jc w:val="center"/>
        <w:rPr>
          <w:rFonts w:ascii="Arial" w:hAnsi="Arial" w:cstheme="minorBidi"/>
          <w:b/>
          <w:color w:val="auto"/>
        </w:rPr>
      </w:pPr>
      <w:r w:rsidRPr="0024140D">
        <w:rPr>
          <w:rFonts w:ascii="Arial" w:hAnsi="Arial" w:cstheme="minorBidi"/>
          <w:b/>
          <w:color w:val="auto"/>
        </w:rPr>
        <w:t xml:space="preserve">Definitions </w:t>
      </w:r>
      <w:r>
        <w:rPr>
          <w:rFonts w:ascii="Arial" w:hAnsi="Arial" w:cstheme="minorBidi"/>
          <w:b/>
          <w:color w:val="auto"/>
        </w:rPr>
        <w:t>for</w:t>
      </w:r>
      <w:r w:rsidRPr="0024140D">
        <w:rPr>
          <w:rFonts w:ascii="Arial" w:hAnsi="Arial" w:cstheme="minorBidi"/>
          <w:b/>
          <w:color w:val="auto"/>
        </w:rPr>
        <w:t xml:space="preserve"> Identify</w:t>
      </w:r>
      <w:r>
        <w:rPr>
          <w:rFonts w:ascii="Arial" w:hAnsi="Arial" w:cstheme="minorBidi"/>
          <w:b/>
          <w:color w:val="auto"/>
        </w:rPr>
        <w:t>ing</w:t>
      </w:r>
      <w:r w:rsidRPr="0024140D">
        <w:rPr>
          <w:rFonts w:ascii="Arial" w:hAnsi="Arial" w:cstheme="minorBidi"/>
          <w:b/>
          <w:color w:val="auto"/>
        </w:rPr>
        <w:t xml:space="preserve"> Related Parties</w:t>
      </w:r>
      <w:r>
        <w:rPr>
          <w:rFonts w:ascii="Arial" w:hAnsi="Arial" w:cstheme="minorBidi"/>
          <w:b/>
          <w:color w:val="auto"/>
        </w:rPr>
        <w:t xml:space="preserve"> (People and Entities)</w:t>
      </w:r>
    </w:p>
    <w:p w14:paraId="21807419" w14:textId="77777777" w:rsidR="007F77C1" w:rsidRPr="00EB5410" w:rsidRDefault="007F77C1" w:rsidP="007F77C1">
      <w:pPr>
        <w:pStyle w:val="Default"/>
        <w:rPr>
          <w:rFonts w:ascii="Arial" w:hAnsi="Arial" w:cstheme="minorBidi"/>
          <w:color w:val="auto"/>
        </w:rPr>
      </w:pPr>
    </w:p>
    <w:p w14:paraId="57F2AED5" w14:textId="3997E64C" w:rsidR="007F77C1" w:rsidRPr="00EB5410" w:rsidRDefault="007F77C1" w:rsidP="007F77C1">
      <w:pPr>
        <w:pStyle w:val="Default"/>
        <w:rPr>
          <w:rFonts w:ascii="Arial" w:hAnsi="Arial" w:cstheme="minorBidi"/>
          <w:b/>
          <w:i/>
          <w:color w:val="auto"/>
        </w:rPr>
      </w:pPr>
      <w:r w:rsidRPr="00EB5410">
        <w:rPr>
          <w:rFonts w:ascii="Arial" w:hAnsi="Arial" w:cstheme="minorBidi"/>
          <w:b/>
          <w:i/>
          <w:color w:val="auto"/>
        </w:rPr>
        <w:t xml:space="preserve">NB. The definition of “related parties” for this declaration is provided by Australian Accounting Standard AASB 124 Related Party </w:t>
      </w:r>
      <w:proofErr w:type="gramStart"/>
      <w:r w:rsidRPr="00EB5410">
        <w:rPr>
          <w:rFonts w:ascii="Arial" w:hAnsi="Arial" w:cstheme="minorBidi"/>
          <w:b/>
          <w:i/>
          <w:color w:val="auto"/>
        </w:rPr>
        <w:t>Disclosures, and</w:t>
      </w:r>
      <w:proofErr w:type="gramEnd"/>
      <w:r w:rsidRPr="00EB5410">
        <w:rPr>
          <w:rFonts w:ascii="Arial" w:hAnsi="Arial" w:cstheme="minorBidi"/>
          <w:b/>
          <w:i/>
          <w:color w:val="auto"/>
        </w:rPr>
        <w:t xml:space="preserve"> is much broader than the scope of people/entities that applies to declarations of interests made under the P</w:t>
      </w:r>
      <w:r w:rsidR="00AC45CB">
        <w:rPr>
          <w:rFonts w:ascii="Arial" w:hAnsi="Arial" w:cstheme="minorBidi"/>
          <w:b/>
          <w:i/>
          <w:color w:val="auto"/>
        </w:rPr>
        <w:t>ublic S</w:t>
      </w:r>
      <w:r w:rsidR="00C908BF">
        <w:rPr>
          <w:rFonts w:ascii="Arial" w:hAnsi="Arial" w:cstheme="minorBidi"/>
          <w:b/>
          <w:i/>
          <w:color w:val="auto"/>
        </w:rPr>
        <w:t>ector</w:t>
      </w:r>
      <w:r w:rsidRPr="00EB5410">
        <w:rPr>
          <w:rFonts w:ascii="Arial" w:hAnsi="Arial" w:cstheme="minorBidi"/>
          <w:b/>
          <w:i/>
          <w:color w:val="auto"/>
        </w:rPr>
        <w:t xml:space="preserve"> Act 20</w:t>
      </w:r>
      <w:r w:rsidR="00C908BF">
        <w:rPr>
          <w:rFonts w:ascii="Arial" w:hAnsi="Arial" w:cstheme="minorBidi"/>
          <w:b/>
          <w:i/>
          <w:color w:val="auto"/>
        </w:rPr>
        <w:t>22</w:t>
      </w:r>
      <w:r w:rsidRPr="00EB5410">
        <w:rPr>
          <w:rFonts w:ascii="Arial" w:hAnsi="Arial" w:cstheme="minorBidi"/>
          <w:b/>
          <w:i/>
          <w:color w:val="auto"/>
        </w:rPr>
        <w:t>.</w:t>
      </w:r>
    </w:p>
    <w:p w14:paraId="142A13B9" w14:textId="77777777" w:rsidR="007F77C1" w:rsidRPr="00EB5410" w:rsidRDefault="007F77C1" w:rsidP="007F77C1">
      <w:pPr>
        <w:pStyle w:val="Default"/>
        <w:rPr>
          <w:rFonts w:ascii="Arial" w:hAnsi="Arial" w:cstheme="minorBidi"/>
          <w:color w:val="auto"/>
        </w:rPr>
      </w:pPr>
    </w:p>
    <w:p w14:paraId="2D435ABA" w14:textId="77777777" w:rsidR="007F77C1" w:rsidRPr="00EB5410" w:rsidRDefault="007F77C1" w:rsidP="007F77C1">
      <w:pPr>
        <w:rPr>
          <w:sz w:val="24"/>
          <w:szCs w:val="24"/>
        </w:rPr>
      </w:pPr>
      <w:r w:rsidRPr="00EB5410">
        <w:rPr>
          <w:sz w:val="24"/>
          <w:szCs w:val="24"/>
        </w:rPr>
        <w:t>“Related parties” of an entity include:</w:t>
      </w:r>
    </w:p>
    <w:p w14:paraId="0BFC6618" w14:textId="6BB8DEBF" w:rsidR="007F77C1" w:rsidRPr="00EB5410" w:rsidRDefault="007F77C1" w:rsidP="007F77C1">
      <w:pPr>
        <w:pStyle w:val="ListParagraph"/>
        <w:numPr>
          <w:ilvl w:val="0"/>
          <w:numId w:val="15"/>
        </w:numPr>
        <w:spacing w:before="0" w:after="200" w:line="276" w:lineRule="auto"/>
        <w:contextualSpacing/>
        <w:rPr>
          <w:sz w:val="24"/>
          <w:szCs w:val="24"/>
        </w:rPr>
      </w:pPr>
      <w:r w:rsidRPr="00EB5410">
        <w:rPr>
          <w:sz w:val="24"/>
          <w:szCs w:val="24"/>
        </w:rPr>
        <w:t>the entity’s own KMP (including the entity’s responsible Minister(s), if they meet the KMP definition</w:t>
      </w:r>
      <w:proofErr w:type="gramStart"/>
      <w:r w:rsidRPr="00EB5410">
        <w:rPr>
          <w:sz w:val="24"/>
          <w:szCs w:val="24"/>
        </w:rPr>
        <w:t>);</w:t>
      </w:r>
      <w:proofErr w:type="gramEnd"/>
    </w:p>
    <w:p w14:paraId="6CE555FF" w14:textId="77777777" w:rsidR="007F77C1" w:rsidRPr="00EB5410" w:rsidRDefault="007F77C1" w:rsidP="007F77C1">
      <w:pPr>
        <w:pStyle w:val="ListParagraph"/>
        <w:numPr>
          <w:ilvl w:val="0"/>
          <w:numId w:val="15"/>
        </w:numPr>
        <w:spacing w:before="0" w:after="200" w:line="276" w:lineRule="auto"/>
        <w:contextualSpacing/>
        <w:rPr>
          <w:sz w:val="24"/>
          <w:szCs w:val="24"/>
        </w:rPr>
      </w:pPr>
      <w:r w:rsidRPr="00EB5410">
        <w:rPr>
          <w:sz w:val="24"/>
          <w:szCs w:val="24"/>
        </w:rPr>
        <w:t xml:space="preserve">KMP of the entity’s parent (i.e. </w:t>
      </w:r>
      <w:r w:rsidRPr="00A416E5">
        <w:rPr>
          <w:sz w:val="24"/>
          <w:szCs w:val="24"/>
        </w:rPr>
        <w:t>each Minister</w:t>
      </w:r>
      <w:r w:rsidRPr="00AC45CB">
        <w:rPr>
          <w:sz w:val="24"/>
          <w:szCs w:val="24"/>
        </w:rPr>
        <w:t>,</w:t>
      </w:r>
      <w:r w:rsidRPr="00EB5410">
        <w:rPr>
          <w:sz w:val="24"/>
          <w:szCs w:val="24"/>
        </w:rPr>
        <w:t xml:space="preserve"> as the Whole of Government (</w:t>
      </w:r>
      <w:proofErr w:type="spellStart"/>
      <w:r w:rsidRPr="00EB5410">
        <w:rPr>
          <w:sz w:val="24"/>
          <w:szCs w:val="24"/>
        </w:rPr>
        <w:t>WoG</w:t>
      </w:r>
      <w:proofErr w:type="spellEnd"/>
      <w:r w:rsidRPr="00EB5410">
        <w:rPr>
          <w:sz w:val="24"/>
          <w:szCs w:val="24"/>
        </w:rPr>
        <w:t xml:space="preserve">) is the “parent” of Queensland Government controlled entities, and all Ministers are regarded as KMP of </w:t>
      </w:r>
      <w:proofErr w:type="spellStart"/>
      <w:r w:rsidRPr="00EB5410">
        <w:rPr>
          <w:sz w:val="24"/>
          <w:szCs w:val="24"/>
        </w:rPr>
        <w:t>WoG</w:t>
      </w:r>
      <w:proofErr w:type="spellEnd"/>
      <w:proofErr w:type="gramStart"/>
      <w:r w:rsidRPr="00EB5410">
        <w:rPr>
          <w:sz w:val="24"/>
          <w:szCs w:val="24"/>
        </w:rPr>
        <w:t>);</w:t>
      </w:r>
      <w:proofErr w:type="gramEnd"/>
    </w:p>
    <w:p w14:paraId="35210914" w14:textId="77777777" w:rsidR="007F77C1" w:rsidRPr="00EB5410" w:rsidRDefault="007F77C1" w:rsidP="007F77C1">
      <w:pPr>
        <w:pStyle w:val="ListParagraph"/>
        <w:numPr>
          <w:ilvl w:val="0"/>
          <w:numId w:val="15"/>
        </w:numPr>
        <w:spacing w:before="0" w:after="200" w:line="276" w:lineRule="auto"/>
        <w:contextualSpacing/>
        <w:rPr>
          <w:sz w:val="24"/>
          <w:szCs w:val="24"/>
        </w:rPr>
      </w:pPr>
      <w:r w:rsidRPr="00EB5410">
        <w:rPr>
          <w:sz w:val="24"/>
          <w:szCs w:val="24"/>
        </w:rPr>
        <w:t xml:space="preserve">any </w:t>
      </w:r>
      <w:r w:rsidRPr="00EB5410">
        <w:rPr>
          <w:sz w:val="24"/>
          <w:szCs w:val="24"/>
          <w:u w:val="single"/>
        </w:rPr>
        <w:t>close family members</w:t>
      </w:r>
      <w:r w:rsidRPr="00EB5410">
        <w:rPr>
          <w:sz w:val="24"/>
          <w:szCs w:val="24"/>
        </w:rPr>
        <w:t xml:space="preserve"> (refer below) of people in the above two groups; AND</w:t>
      </w:r>
    </w:p>
    <w:p w14:paraId="4F661E41" w14:textId="77777777" w:rsidR="007F77C1" w:rsidRPr="00EB5410" w:rsidRDefault="007F77C1" w:rsidP="007F77C1">
      <w:pPr>
        <w:pStyle w:val="ListParagraph"/>
        <w:numPr>
          <w:ilvl w:val="0"/>
          <w:numId w:val="15"/>
        </w:numPr>
        <w:spacing w:before="0" w:after="0" w:line="276" w:lineRule="auto"/>
        <w:contextualSpacing/>
        <w:rPr>
          <w:sz w:val="24"/>
          <w:szCs w:val="24"/>
        </w:rPr>
      </w:pPr>
      <w:r w:rsidRPr="00EB5410">
        <w:rPr>
          <w:sz w:val="24"/>
          <w:szCs w:val="24"/>
        </w:rPr>
        <w:t xml:space="preserve">any </w:t>
      </w:r>
      <w:r w:rsidRPr="00EB5410">
        <w:rPr>
          <w:sz w:val="24"/>
          <w:szCs w:val="24"/>
          <w:u w:val="single"/>
        </w:rPr>
        <w:t>entities controlled or jointly controlled</w:t>
      </w:r>
      <w:r w:rsidRPr="00EB5410">
        <w:rPr>
          <w:sz w:val="24"/>
          <w:szCs w:val="24"/>
        </w:rPr>
        <w:t xml:space="preserve"> (refer below) by a person from any of the above three groups.</w:t>
      </w:r>
    </w:p>
    <w:p w14:paraId="1BA38339" w14:textId="77777777" w:rsidR="007F77C1" w:rsidRDefault="007F77C1" w:rsidP="007F77C1">
      <w:pPr>
        <w:pStyle w:val="Default"/>
        <w:rPr>
          <w:rFonts w:ascii="Arial" w:hAnsi="Arial" w:cstheme="minorBidi"/>
          <w:color w:val="auto"/>
        </w:rPr>
      </w:pPr>
    </w:p>
    <w:p w14:paraId="6AEDF2DA" w14:textId="2A0DD31F" w:rsidR="007F77C1" w:rsidRPr="00EB5410" w:rsidRDefault="007F77C1" w:rsidP="007F77C1">
      <w:pPr>
        <w:spacing w:before="0" w:after="0"/>
        <w:rPr>
          <w:sz w:val="24"/>
          <w:szCs w:val="24"/>
        </w:rPr>
      </w:pPr>
      <w:r w:rsidRPr="00EB5410">
        <w:rPr>
          <w:sz w:val="24"/>
          <w:szCs w:val="24"/>
        </w:rPr>
        <w:t xml:space="preserve">According to the standard, “close family members” are those family members </w:t>
      </w:r>
      <w:r w:rsidRPr="00EB5410">
        <w:rPr>
          <w:sz w:val="24"/>
          <w:szCs w:val="24"/>
          <w:u w:val="single"/>
        </w:rPr>
        <w:t>who may be expected to influence, or be influenced by</w:t>
      </w:r>
      <w:r w:rsidRPr="00EB5410">
        <w:rPr>
          <w:sz w:val="24"/>
          <w:szCs w:val="24"/>
        </w:rPr>
        <w:t>,</w:t>
      </w:r>
      <w:r w:rsidR="00996615">
        <w:rPr>
          <w:sz w:val="24"/>
          <w:szCs w:val="24"/>
        </w:rPr>
        <w:t xml:space="preserve"> </w:t>
      </w:r>
      <w:r w:rsidRPr="00EB5410">
        <w:rPr>
          <w:sz w:val="24"/>
          <w:szCs w:val="24"/>
        </w:rPr>
        <w:t xml:space="preserve">you in their dealings with the </w:t>
      </w:r>
      <w:r w:rsidR="007507EE" w:rsidRPr="00126153">
        <w:rPr>
          <w:color w:val="FF0000"/>
          <w:sz w:val="24"/>
          <w:szCs w:val="24"/>
          <w:highlight w:val="lightGray"/>
        </w:rPr>
        <w:t>[</w:t>
      </w:r>
      <w:r w:rsidR="007507EE" w:rsidRPr="00126153">
        <w:rPr>
          <w:b/>
          <w:i/>
          <w:color w:val="FF0000"/>
          <w:sz w:val="24"/>
          <w:szCs w:val="24"/>
          <w:highlight w:val="lightGray"/>
        </w:rPr>
        <w:t>insert names of</w:t>
      </w:r>
      <w:r w:rsidR="007507EE" w:rsidRPr="00126153">
        <w:rPr>
          <w:color w:val="FF0000"/>
          <w:sz w:val="24"/>
          <w:szCs w:val="24"/>
          <w:highlight w:val="lightGray"/>
        </w:rPr>
        <w:t xml:space="preserve"> </w:t>
      </w:r>
      <w:r w:rsidRPr="00126153">
        <w:rPr>
          <w:b/>
          <w:i/>
          <w:color w:val="FF0000"/>
          <w:sz w:val="24"/>
          <w:szCs w:val="24"/>
          <w:highlight w:val="lightGray"/>
        </w:rPr>
        <w:t xml:space="preserve">entities </w:t>
      </w:r>
      <w:r w:rsidR="00AC45CB" w:rsidRPr="00126153">
        <w:rPr>
          <w:b/>
          <w:i/>
          <w:color w:val="FF0000"/>
          <w:sz w:val="24"/>
          <w:szCs w:val="24"/>
          <w:highlight w:val="lightGray"/>
        </w:rPr>
        <w:t>identified on the first page of Part B</w:t>
      </w:r>
      <w:r w:rsidR="007507EE" w:rsidRPr="007507EE">
        <w:rPr>
          <w:b/>
          <w:sz w:val="24"/>
          <w:szCs w:val="24"/>
          <w:highlight w:val="lightGray"/>
        </w:rPr>
        <w:t>]</w:t>
      </w:r>
      <w:r w:rsidR="00401019">
        <w:rPr>
          <w:sz w:val="24"/>
          <w:szCs w:val="24"/>
        </w:rPr>
        <w:t xml:space="preserve">. Close family members </w:t>
      </w:r>
      <w:proofErr w:type="gramStart"/>
      <w:r w:rsidR="00401019">
        <w:rPr>
          <w:sz w:val="24"/>
          <w:szCs w:val="24"/>
        </w:rPr>
        <w:t>includes</w:t>
      </w:r>
      <w:proofErr w:type="gramEnd"/>
      <w:r w:rsidRPr="00EB5410">
        <w:rPr>
          <w:sz w:val="24"/>
          <w:szCs w:val="24"/>
        </w:rPr>
        <w:t>:</w:t>
      </w:r>
    </w:p>
    <w:p w14:paraId="458A8A88" w14:textId="77777777" w:rsidR="007F77C1" w:rsidRPr="00EB5410" w:rsidRDefault="007F77C1" w:rsidP="007F77C1">
      <w:pPr>
        <w:pStyle w:val="ListParagraph"/>
        <w:numPr>
          <w:ilvl w:val="0"/>
          <w:numId w:val="16"/>
        </w:numPr>
        <w:rPr>
          <w:sz w:val="24"/>
          <w:szCs w:val="24"/>
        </w:rPr>
      </w:pPr>
      <w:r w:rsidRPr="00EB5410">
        <w:rPr>
          <w:sz w:val="24"/>
          <w:szCs w:val="24"/>
        </w:rPr>
        <w:t xml:space="preserve">your spouse or domestic partner – including married and de facto couples and civil union </w:t>
      </w:r>
      <w:proofErr w:type="gramStart"/>
      <w:r w:rsidRPr="00EB5410">
        <w:rPr>
          <w:sz w:val="24"/>
          <w:szCs w:val="24"/>
        </w:rPr>
        <w:t>partnerships;</w:t>
      </w:r>
      <w:proofErr w:type="gramEnd"/>
    </w:p>
    <w:p w14:paraId="6EF16E7A" w14:textId="6F690D26" w:rsidR="007F77C1" w:rsidRPr="00EB5410" w:rsidRDefault="007F77C1" w:rsidP="007F77C1">
      <w:pPr>
        <w:pStyle w:val="ListParagraph"/>
        <w:numPr>
          <w:ilvl w:val="0"/>
          <w:numId w:val="16"/>
        </w:numPr>
        <w:rPr>
          <w:sz w:val="24"/>
          <w:szCs w:val="24"/>
        </w:rPr>
      </w:pPr>
      <w:r w:rsidRPr="00EB5410">
        <w:rPr>
          <w:sz w:val="24"/>
          <w:szCs w:val="24"/>
        </w:rPr>
        <w:t>your children or children of your spouse/domestic partner –.  The term “children” applies to all children</w:t>
      </w:r>
      <w:r w:rsidR="00CF4DBE">
        <w:rPr>
          <w:sz w:val="24"/>
          <w:szCs w:val="24"/>
        </w:rPr>
        <w:t xml:space="preserve"> (</w:t>
      </w:r>
      <w:r w:rsidR="00CF4DBE" w:rsidRPr="00EB5410">
        <w:rPr>
          <w:sz w:val="24"/>
          <w:szCs w:val="24"/>
        </w:rPr>
        <w:t xml:space="preserve">including </w:t>
      </w:r>
      <w:r w:rsidR="00CF4DBE">
        <w:rPr>
          <w:sz w:val="24"/>
          <w:szCs w:val="24"/>
        </w:rPr>
        <w:t xml:space="preserve">biological children, </w:t>
      </w:r>
      <w:proofErr w:type="gramStart"/>
      <w:r w:rsidR="00CF4DBE" w:rsidRPr="00EB5410">
        <w:rPr>
          <w:sz w:val="24"/>
          <w:szCs w:val="24"/>
        </w:rPr>
        <w:t>step-children</w:t>
      </w:r>
      <w:proofErr w:type="gramEnd"/>
      <w:r w:rsidR="00CF4DBE" w:rsidRPr="00EB5410">
        <w:rPr>
          <w:sz w:val="24"/>
          <w:szCs w:val="24"/>
        </w:rPr>
        <w:t>, adopted children and children-in-law</w:t>
      </w:r>
      <w:r w:rsidR="00CF4DBE">
        <w:rPr>
          <w:sz w:val="24"/>
          <w:szCs w:val="24"/>
        </w:rPr>
        <w:t>)</w:t>
      </w:r>
      <w:r w:rsidRPr="00EB5410">
        <w:rPr>
          <w:sz w:val="24"/>
          <w:szCs w:val="24"/>
        </w:rPr>
        <w:t xml:space="preserve">, regardless of their age and their degree of financial dependency on you or your spouse/domestic </w:t>
      </w:r>
      <w:proofErr w:type="gramStart"/>
      <w:r w:rsidRPr="00EB5410">
        <w:rPr>
          <w:sz w:val="24"/>
          <w:szCs w:val="24"/>
        </w:rPr>
        <w:t>partner;</w:t>
      </w:r>
      <w:proofErr w:type="gramEnd"/>
    </w:p>
    <w:p w14:paraId="3F282DD0" w14:textId="77777777" w:rsidR="007F77C1" w:rsidRPr="00EB5410" w:rsidRDefault="007F77C1" w:rsidP="007F77C1">
      <w:pPr>
        <w:pStyle w:val="ListParagraph"/>
        <w:numPr>
          <w:ilvl w:val="0"/>
          <w:numId w:val="16"/>
        </w:numPr>
        <w:rPr>
          <w:sz w:val="24"/>
          <w:szCs w:val="24"/>
        </w:rPr>
      </w:pPr>
      <w:r w:rsidRPr="00EB5410">
        <w:rPr>
          <w:sz w:val="24"/>
          <w:szCs w:val="24"/>
        </w:rPr>
        <w:t>dependants of you or your spouse/domestic partner – including family members who are financially supported by you or your spouse/domestic partner; and</w:t>
      </w:r>
    </w:p>
    <w:p w14:paraId="03726932" w14:textId="77CBF844" w:rsidR="007F77C1" w:rsidRPr="00EB5410" w:rsidRDefault="007F77C1" w:rsidP="007F77C1">
      <w:pPr>
        <w:pStyle w:val="ListParagraph"/>
        <w:numPr>
          <w:ilvl w:val="0"/>
          <w:numId w:val="16"/>
        </w:numPr>
        <w:spacing w:before="0" w:after="0"/>
        <w:rPr>
          <w:i/>
          <w:sz w:val="24"/>
          <w:szCs w:val="24"/>
        </w:rPr>
      </w:pPr>
      <w:r w:rsidRPr="00EB5410">
        <w:rPr>
          <w:sz w:val="24"/>
          <w:szCs w:val="24"/>
          <w:u w:val="single"/>
        </w:rPr>
        <w:t>in exceptional circumstances</w:t>
      </w:r>
      <w:r w:rsidRPr="00EB5410">
        <w:rPr>
          <w:sz w:val="24"/>
          <w:szCs w:val="24"/>
        </w:rPr>
        <w:t xml:space="preserve">, other close family members - refer to Appendix 2.  These are other family members who would be expected to influence you, or be influenced by you, in relation to any of the </w:t>
      </w:r>
      <w:r w:rsidR="00AC45CB">
        <w:rPr>
          <w:sz w:val="24"/>
          <w:szCs w:val="24"/>
        </w:rPr>
        <w:t>entity/</w:t>
      </w:r>
      <w:r w:rsidRPr="00EB5410">
        <w:rPr>
          <w:sz w:val="24"/>
          <w:szCs w:val="24"/>
        </w:rPr>
        <w:t xml:space="preserve">entities </w:t>
      </w:r>
      <w:r w:rsidR="00AC45CB">
        <w:rPr>
          <w:sz w:val="24"/>
          <w:szCs w:val="24"/>
        </w:rPr>
        <w:t xml:space="preserve">identified on the first page of Part </w:t>
      </w:r>
      <w:r w:rsidR="00D32FA7">
        <w:rPr>
          <w:sz w:val="24"/>
          <w:szCs w:val="24"/>
        </w:rPr>
        <w:t xml:space="preserve">A and Part </w:t>
      </w:r>
      <w:r w:rsidR="00AC45CB">
        <w:rPr>
          <w:sz w:val="24"/>
          <w:szCs w:val="24"/>
        </w:rPr>
        <w:t>B</w:t>
      </w:r>
      <w:r w:rsidRPr="00EB5410">
        <w:rPr>
          <w:sz w:val="24"/>
          <w:szCs w:val="24"/>
        </w:rPr>
        <w:t xml:space="preserve">. </w:t>
      </w:r>
      <w:r w:rsidR="00F10993">
        <w:rPr>
          <w:sz w:val="24"/>
          <w:szCs w:val="24"/>
        </w:rPr>
        <w:t xml:space="preserve"> Such people are likely to be family members that you are in regular contact with.  </w:t>
      </w:r>
      <w:r w:rsidRPr="00EB5410">
        <w:rPr>
          <w:sz w:val="24"/>
          <w:szCs w:val="24"/>
        </w:rPr>
        <w:t xml:space="preserve"> </w:t>
      </w:r>
      <w:r w:rsidRPr="00EB5410">
        <w:rPr>
          <w:sz w:val="24"/>
          <w:szCs w:val="24"/>
          <w:u w:val="single"/>
        </w:rPr>
        <w:t>This is a judgement to be made by you.</w:t>
      </w:r>
      <w:r w:rsidRPr="00EB5410">
        <w:rPr>
          <w:sz w:val="24"/>
          <w:szCs w:val="24"/>
        </w:rPr>
        <w:t xml:space="preserve">  In other words, </w:t>
      </w:r>
      <w:r w:rsidRPr="00EB5410">
        <w:rPr>
          <w:i/>
          <w:sz w:val="24"/>
          <w:szCs w:val="24"/>
        </w:rPr>
        <w:t xml:space="preserve">if a stranger became aware of the circumstances of your relationship with that family member, is it reasonable that the stranger would conclude that your relationship with that person would bias your decision-making regarding any of the </w:t>
      </w:r>
      <w:r w:rsidR="005251BD">
        <w:rPr>
          <w:i/>
          <w:sz w:val="24"/>
          <w:szCs w:val="24"/>
        </w:rPr>
        <w:t>entity/</w:t>
      </w:r>
      <w:r w:rsidRPr="00EB5410">
        <w:rPr>
          <w:i/>
          <w:sz w:val="24"/>
          <w:szCs w:val="24"/>
        </w:rPr>
        <w:t xml:space="preserve">entities </w:t>
      </w:r>
      <w:r w:rsidR="005251BD">
        <w:rPr>
          <w:i/>
          <w:sz w:val="24"/>
          <w:szCs w:val="24"/>
        </w:rPr>
        <w:t xml:space="preserve">identified on the first page of Part </w:t>
      </w:r>
      <w:r w:rsidR="00D32FA7">
        <w:rPr>
          <w:i/>
          <w:sz w:val="24"/>
          <w:szCs w:val="24"/>
        </w:rPr>
        <w:t xml:space="preserve">A and Part </w:t>
      </w:r>
      <w:r w:rsidR="005251BD">
        <w:rPr>
          <w:i/>
          <w:sz w:val="24"/>
          <w:szCs w:val="24"/>
        </w:rPr>
        <w:t>B</w:t>
      </w:r>
      <w:r w:rsidRPr="00EB5410">
        <w:rPr>
          <w:i/>
          <w:sz w:val="24"/>
          <w:szCs w:val="24"/>
        </w:rPr>
        <w:t>?  For example – influence may exist if a person is involved in a business activity or investment with another family member, or if a person has legal authority (e.g. by way of a power of attorney) to make decisions on behalf of another family member.</w:t>
      </w:r>
    </w:p>
    <w:p w14:paraId="573A5477" w14:textId="77777777" w:rsidR="007F77C1" w:rsidRPr="00EB5410" w:rsidRDefault="007F77C1" w:rsidP="007F77C1">
      <w:pPr>
        <w:spacing w:before="0" w:after="0"/>
        <w:rPr>
          <w:sz w:val="24"/>
          <w:szCs w:val="24"/>
        </w:rPr>
      </w:pPr>
    </w:p>
    <w:p w14:paraId="73C746FF" w14:textId="77777777" w:rsidR="007F77C1" w:rsidRPr="00EB5410" w:rsidRDefault="007F77C1" w:rsidP="007F77C1">
      <w:pPr>
        <w:spacing w:before="0" w:after="0"/>
        <w:rPr>
          <w:sz w:val="24"/>
          <w:szCs w:val="24"/>
        </w:rPr>
      </w:pPr>
      <w:r w:rsidRPr="00EB5410">
        <w:rPr>
          <w:sz w:val="24"/>
          <w:szCs w:val="24"/>
        </w:rPr>
        <w:t>Appendix 2 depicts the “close family members” concept.</w:t>
      </w:r>
    </w:p>
    <w:p w14:paraId="3EFBA8D0" w14:textId="77777777" w:rsidR="007F77C1" w:rsidRDefault="007F77C1" w:rsidP="007F77C1">
      <w:pPr>
        <w:spacing w:before="60" w:after="60"/>
        <w:rPr>
          <w:sz w:val="24"/>
          <w:szCs w:val="24"/>
        </w:rPr>
      </w:pPr>
      <w:r>
        <w:rPr>
          <w:sz w:val="24"/>
          <w:szCs w:val="24"/>
        </w:rPr>
        <w:br w:type="page"/>
      </w:r>
    </w:p>
    <w:p w14:paraId="5787F6EC" w14:textId="6BB64EA9" w:rsidR="007F77C1" w:rsidRPr="00EB5410" w:rsidRDefault="007F77C1" w:rsidP="007F77C1">
      <w:pPr>
        <w:spacing w:before="0" w:after="0"/>
        <w:rPr>
          <w:b/>
          <w:sz w:val="24"/>
          <w:szCs w:val="24"/>
        </w:rPr>
      </w:pPr>
      <w:r w:rsidRPr="00EB5410">
        <w:rPr>
          <w:b/>
          <w:sz w:val="24"/>
          <w:szCs w:val="24"/>
        </w:rPr>
        <w:lastRenderedPageBreak/>
        <w:t xml:space="preserve">For the purposes of completing the tables in </w:t>
      </w:r>
      <w:r>
        <w:rPr>
          <w:b/>
          <w:sz w:val="24"/>
          <w:szCs w:val="24"/>
        </w:rPr>
        <w:t>Parts A and B2</w:t>
      </w:r>
      <w:r w:rsidRPr="00EB5410">
        <w:rPr>
          <w:b/>
          <w:sz w:val="24"/>
          <w:szCs w:val="24"/>
        </w:rPr>
        <w:t>, the following categories should be used to classify close family members or related entities:</w:t>
      </w:r>
    </w:p>
    <w:p w14:paraId="1618A0E4" w14:textId="77777777" w:rsidR="007F77C1" w:rsidRPr="00EB5410" w:rsidRDefault="007F77C1" w:rsidP="007F77C1">
      <w:pPr>
        <w:pStyle w:val="Default"/>
        <w:rPr>
          <w:rFonts w:ascii="Calibri" w:eastAsia="Times New Roman" w:hAnsi="Calibri" w:cs="Calibri"/>
          <w:lang w:eastAsia="en-AU"/>
        </w:rPr>
      </w:pPr>
    </w:p>
    <w:p w14:paraId="49E1068C" w14:textId="19C271D8" w:rsidR="007F77C1" w:rsidRPr="00911EC6" w:rsidRDefault="007F77C1" w:rsidP="007F77C1">
      <w:pPr>
        <w:pStyle w:val="Default"/>
        <w:numPr>
          <w:ilvl w:val="0"/>
          <w:numId w:val="21"/>
        </w:numPr>
        <w:rPr>
          <w:rFonts w:ascii="Arial" w:hAnsi="Arial" w:cs="Arial"/>
          <w:color w:val="auto"/>
        </w:rPr>
      </w:pPr>
      <w:r w:rsidRPr="00911EC6">
        <w:rPr>
          <w:rFonts w:ascii="Arial" w:eastAsia="Arial," w:hAnsi="Arial" w:cs="Arial"/>
          <w:color w:val="auto"/>
        </w:rPr>
        <w:t>Myself</w:t>
      </w:r>
    </w:p>
    <w:p w14:paraId="58C4F9C8"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My spouse/domestic partner</w:t>
      </w:r>
    </w:p>
    <w:p w14:paraId="17AF4E17" w14:textId="6E3A5346"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My child</w:t>
      </w:r>
      <w:r w:rsidR="00CF4DBE">
        <w:rPr>
          <w:rFonts w:ascii="Arial" w:hAnsi="Arial" w:cstheme="minorBidi"/>
          <w:color w:val="auto"/>
        </w:rPr>
        <w:t xml:space="preserve"> (N.B. Minors do not need to be named provided the </w:t>
      </w:r>
      <w:r w:rsidR="00265295">
        <w:rPr>
          <w:rFonts w:ascii="Arial" w:hAnsi="Arial" w:cstheme="minorBidi"/>
          <w:color w:val="auto"/>
        </w:rPr>
        <w:t xml:space="preserve">minor and their </w:t>
      </w:r>
      <w:r w:rsidR="00CF4DBE">
        <w:rPr>
          <w:rFonts w:ascii="Arial" w:hAnsi="Arial" w:cstheme="minorBidi"/>
          <w:color w:val="auto"/>
        </w:rPr>
        <w:t xml:space="preserve">age </w:t>
      </w:r>
      <w:r w:rsidR="00265295">
        <w:rPr>
          <w:rFonts w:ascii="Arial" w:hAnsi="Arial" w:cstheme="minorBidi"/>
          <w:color w:val="auto"/>
        </w:rPr>
        <w:t>is identified on the declaration form).</w:t>
      </w:r>
      <w:r w:rsidR="00CF4DBE">
        <w:rPr>
          <w:rFonts w:ascii="Arial" w:hAnsi="Arial" w:cstheme="minorBidi"/>
          <w:color w:val="auto"/>
        </w:rPr>
        <w:t xml:space="preserve"> </w:t>
      </w:r>
    </w:p>
    <w:p w14:paraId="3B53996E"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My dependant</w:t>
      </w:r>
    </w:p>
    <w:p w14:paraId="1131D8F8"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Child of my spouse/domestic partner</w:t>
      </w:r>
    </w:p>
    <w:p w14:paraId="405D6AED"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Dependant of my spouse/domestic partner</w:t>
      </w:r>
    </w:p>
    <w:p w14:paraId="5ADBCEDA"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 xml:space="preserve">Another close family member </w:t>
      </w:r>
      <w:r w:rsidRPr="00EB5410">
        <w:rPr>
          <w:rFonts w:ascii="Arial" w:hAnsi="Arial" w:cstheme="minorBidi"/>
          <w:i/>
          <w:color w:val="auto"/>
        </w:rPr>
        <w:t>(where this applies, please instead enter the nature of the relationship)</w:t>
      </w:r>
    </w:p>
    <w:p w14:paraId="3D9B6959"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me</w:t>
      </w:r>
    </w:p>
    <w:p w14:paraId="0E25413E"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my spouse/domestic partner</w:t>
      </w:r>
    </w:p>
    <w:p w14:paraId="4644AD0F"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my child</w:t>
      </w:r>
    </w:p>
    <w:p w14:paraId="53AFE181"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my dependant</w:t>
      </w:r>
    </w:p>
    <w:p w14:paraId="1D6AEF87"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child of my spouse/domestic partner</w:t>
      </w:r>
    </w:p>
    <w:p w14:paraId="2A73C378"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Entity controlled/jointly controlled by dependant of my spouse/domestic partner</w:t>
      </w:r>
    </w:p>
    <w:p w14:paraId="361E99A0" w14:textId="77777777" w:rsidR="007F77C1" w:rsidRPr="00EB5410" w:rsidRDefault="007F77C1" w:rsidP="007F77C1">
      <w:pPr>
        <w:pStyle w:val="Default"/>
        <w:numPr>
          <w:ilvl w:val="0"/>
          <w:numId w:val="21"/>
        </w:numPr>
        <w:rPr>
          <w:rFonts w:ascii="Arial" w:hAnsi="Arial" w:cstheme="minorBidi"/>
          <w:color w:val="auto"/>
        </w:rPr>
      </w:pPr>
      <w:r w:rsidRPr="00EB5410">
        <w:rPr>
          <w:rFonts w:ascii="Arial" w:hAnsi="Arial" w:cstheme="minorBidi"/>
          <w:color w:val="auto"/>
        </w:rPr>
        <w:t xml:space="preserve">Entity controlled/jointly controlled by another close family member </w:t>
      </w:r>
      <w:r w:rsidRPr="00EB5410">
        <w:rPr>
          <w:rFonts w:ascii="Arial" w:hAnsi="Arial" w:cstheme="minorBidi"/>
          <w:i/>
          <w:color w:val="auto"/>
        </w:rPr>
        <w:t>(where this applies, please instead enter the nature of the relationship)</w:t>
      </w:r>
    </w:p>
    <w:p w14:paraId="4EF87075" w14:textId="77777777" w:rsidR="007F77C1" w:rsidRPr="00EB5410" w:rsidRDefault="007F77C1" w:rsidP="007F77C1">
      <w:pPr>
        <w:pStyle w:val="Default"/>
        <w:rPr>
          <w:rFonts w:ascii="Arial" w:hAnsi="Arial" w:cstheme="minorBidi"/>
          <w:color w:val="auto"/>
        </w:rPr>
      </w:pPr>
    </w:p>
    <w:p w14:paraId="2BFF1079" w14:textId="77777777" w:rsidR="007F77C1" w:rsidRDefault="007F77C1" w:rsidP="007F77C1">
      <w:pPr>
        <w:spacing w:before="0" w:after="0"/>
        <w:rPr>
          <w:sz w:val="24"/>
          <w:szCs w:val="24"/>
        </w:rPr>
      </w:pPr>
    </w:p>
    <w:p w14:paraId="7327AEDF" w14:textId="77777777" w:rsidR="007F77C1" w:rsidRPr="00F02E72" w:rsidRDefault="007F77C1" w:rsidP="007F77C1">
      <w:pPr>
        <w:spacing w:before="0" w:after="0"/>
        <w:rPr>
          <w:b/>
          <w:sz w:val="24"/>
          <w:szCs w:val="24"/>
        </w:rPr>
      </w:pPr>
      <w:r w:rsidRPr="00F02E72">
        <w:rPr>
          <w:b/>
          <w:sz w:val="24"/>
          <w:szCs w:val="24"/>
        </w:rPr>
        <w:t>Control or joint control of an entity</w:t>
      </w:r>
    </w:p>
    <w:p w14:paraId="546C94B3" w14:textId="77777777" w:rsidR="007F77C1" w:rsidRDefault="007F77C1" w:rsidP="007F77C1">
      <w:pPr>
        <w:spacing w:before="0" w:after="0"/>
        <w:rPr>
          <w:sz w:val="24"/>
          <w:szCs w:val="24"/>
        </w:rPr>
      </w:pPr>
    </w:p>
    <w:p w14:paraId="6491823F" w14:textId="77777777" w:rsidR="007F77C1" w:rsidRPr="00EB5410" w:rsidRDefault="007F77C1" w:rsidP="007F77C1">
      <w:pPr>
        <w:spacing w:before="0" w:after="0"/>
        <w:rPr>
          <w:sz w:val="24"/>
          <w:szCs w:val="24"/>
        </w:rPr>
      </w:pPr>
      <w:r>
        <w:rPr>
          <w:sz w:val="24"/>
          <w:szCs w:val="24"/>
        </w:rPr>
        <w:t xml:space="preserve">In </w:t>
      </w:r>
      <w:r w:rsidRPr="00EB5410">
        <w:rPr>
          <w:sz w:val="24"/>
          <w:szCs w:val="24"/>
        </w:rPr>
        <w:t xml:space="preserve">assessing whether a person </w:t>
      </w:r>
      <w:r w:rsidRPr="00EB5410">
        <w:rPr>
          <w:sz w:val="24"/>
          <w:szCs w:val="24"/>
          <w:u w:val="single"/>
        </w:rPr>
        <w:t>controls or jointly controls</w:t>
      </w:r>
      <w:r w:rsidRPr="00EB5410">
        <w:rPr>
          <w:sz w:val="24"/>
          <w:szCs w:val="24"/>
        </w:rPr>
        <w:t xml:space="preserve"> an entity:</w:t>
      </w:r>
    </w:p>
    <w:p w14:paraId="3D3EA851" w14:textId="77777777" w:rsidR="007F77C1" w:rsidRPr="00EB5410" w:rsidRDefault="007F77C1" w:rsidP="007F77C1">
      <w:pPr>
        <w:pStyle w:val="ListParagraph"/>
        <w:numPr>
          <w:ilvl w:val="0"/>
          <w:numId w:val="17"/>
        </w:numPr>
        <w:rPr>
          <w:sz w:val="24"/>
          <w:szCs w:val="24"/>
        </w:rPr>
      </w:pPr>
      <w:r w:rsidRPr="00EB5410">
        <w:rPr>
          <w:sz w:val="24"/>
          <w:szCs w:val="24"/>
        </w:rPr>
        <w:t xml:space="preserve">“entity” refers to an entity of any legal form e.g. sole trader, partnership, company, trust </w:t>
      </w:r>
      <w:proofErr w:type="gramStart"/>
      <w:r w:rsidRPr="00EB5410">
        <w:rPr>
          <w:sz w:val="24"/>
          <w:szCs w:val="24"/>
        </w:rPr>
        <w:t>etc;</w:t>
      </w:r>
      <w:proofErr w:type="gramEnd"/>
    </w:p>
    <w:p w14:paraId="27CC07D0" w14:textId="1AE3C0DF" w:rsidR="007F77C1" w:rsidRPr="00EB5410" w:rsidRDefault="007F77C1" w:rsidP="007F77C1">
      <w:pPr>
        <w:pStyle w:val="ListParagraph"/>
        <w:numPr>
          <w:ilvl w:val="0"/>
          <w:numId w:val="17"/>
        </w:numPr>
        <w:rPr>
          <w:sz w:val="24"/>
          <w:szCs w:val="24"/>
        </w:rPr>
      </w:pPr>
      <w:r w:rsidRPr="00EB5410">
        <w:rPr>
          <w:sz w:val="24"/>
          <w:szCs w:val="24"/>
        </w:rPr>
        <w:t>“control” should be regarded as existing where:</w:t>
      </w:r>
    </w:p>
    <w:p w14:paraId="59548EFA" w14:textId="77777777" w:rsidR="007F77C1" w:rsidRPr="00EB5410" w:rsidRDefault="007F77C1" w:rsidP="007F77C1">
      <w:pPr>
        <w:pStyle w:val="ListParagraph"/>
        <w:numPr>
          <w:ilvl w:val="1"/>
          <w:numId w:val="17"/>
        </w:numPr>
        <w:rPr>
          <w:sz w:val="24"/>
          <w:szCs w:val="24"/>
        </w:rPr>
      </w:pPr>
      <w:r w:rsidRPr="00EB5410">
        <w:rPr>
          <w:sz w:val="24"/>
          <w:szCs w:val="24"/>
        </w:rPr>
        <w:t>a person has 50% or more of the entity’s voting rights e.g. as a director, KMP, trustee, through voting rights etc; AND</w:t>
      </w:r>
    </w:p>
    <w:p w14:paraId="1BFDF38D" w14:textId="77777777" w:rsidR="007F77C1" w:rsidRPr="00EB5410" w:rsidRDefault="007F77C1" w:rsidP="007F77C1">
      <w:pPr>
        <w:pStyle w:val="ListParagraph"/>
        <w:numPr>
          <w:ilvl w:val="1"/>
          <w:numId w:val="17"/>
        </w:numPr>
        <w:rPr>
          <w:sz w:val="24"/>
          <w:szCs w:val="24"/>
        </w:rPr>
      </w:pPr>
      <w:r w:rsidRPr="00EB5410">
        <w:rPr>
          <w:sz w:val="24"/>
          <w:szCs w:val="24"/>
        </w:rPr>
        <w:t>ownership of 50% or more of the entity’s equity; and</w:t>
      </w:r>
    </w:p>
    <w:p w14:paraId="78751CD2" w14:textId="77777777" w:rsidR="007F77C1" w:rsidRPr="00EB5410" w:rsidRDefault="007F77C1" w:rsidP="007F77C1">
      <w:pPr>
        <w:pStyle w:val="ListParagraph"/>
        <w:numPr>
          <w:ilvl w:val="0"/>
          <w:numId w:val="17"/>
        </w:numPr>
        <w:rPr>
          <w:sz w:val="24"/>
          <w:szCs w:val="24"/>
        </w:rPr>
      </w:pPr>
      <w:r w:rsidRPr="00EB5410">
        <w:rPr>
          <w:sz w:val="24"/>
          <w:szCs w:val="24"/>
        </w:rPr>
        <w:t>“</w:t>
      </w:r>
      <w:proofErr w:type="gramStart"/>
      <w:r w:rsidRPr="00EB5410">
        <w:rPr>
          <w:sz w:val="24"/>
          <w:szCs w:val="24"/>
        </w:rPr>
        <w:t>joint</w:t>
      </w:r>
      <w:proofErr w:type="gramEnd"/>
      <w:r w:rsidRPr="00EB5410">
        <w:rPr>
          <w:sz w:val="24"/>
          <w:szCs w:val="24"/>
        </w:rPr>
        <w:t xml:space="preserve"> control” exists where there is a contractually agreed sharing of control i.e. decisions about key business activities require unanimous consent of the parties sharing control.</w:t>
      </w:r>
    </w:p>
    <w:p w14:paraId="3FDF91C2" w14:textId="77777777" w:rsidR="007F77C1" w:rsidRPr="00EB5410" w:rsidRDefault="007F77C1" w:rsidP="007F77C1">
      <w:pPr>
        <w:spacing w:before="0" w:after="0"/>
        <w:rPr>
          <w:sz w:val="24"/>
          <w:szCs w:val="24"/>
        </w:rPr>
      </w:pPr>
    </w:p>
    <w:p w14:paraId="7EE7A7D9" w14:textId="4D62774B" w:rsidR="007F77C1" w:rsidRDefault="007F77C1" w:rsidP="007F77C1">
      <w:pPr>
        <w:spacing w:before="60" w:after="60"/>
        <w:rPr>
          <w:bCs/>
          <w:sz w:val="24"/>
          <w:szCs w:val="24"/>
        </w:rPr>
      </w:pPr>
    </w:p>
    <w:p w14:paraId="181F3103" w14:textId="77777777" w:rsidR="007F77C1" w:rsidRDefault="007F77C1" w:rsidP="007F77C1">
      <w:pPr>
        <w:spacing w:before="60" w:after="60"/>
        <w:rPr>
          <w:b/>
          <w:bCs/>
          <w:sz w:val="19"/>
          <w:szCs w:val="19"/>
        </w:rPr>
      </w:pPr>
      <w:r>
        <w:rPr>
          <w:b/>
          <w:bCs/>
          <w:sz w:val="19"/>
          <w:szCs w:val="19"/>
        </w:rPr>
        <w:br w:type="page"/>
      </w:r>
    </w:p>
    <w:p w14:paraId="7FA7F942" w14:textId="77777777" w:rsidR="007F77C1" w:rsidRPr="002D57A4" w:rsidRDefault="007F77C1" w:rsidP="007F77C1">
      <w:pPr>
        <w:pStyle w:val="Default"/>
        <w:jc w:val="right"/>
        <w:rPr>
          <w:rFonts w:ascii="Arial" w:hAnsi="Arial" w:cstheme="minorBidi"/>
          <w:b/>
          <w:color w:val="auto"/>
          <w:sz w:val="26"/>
          <w:szCs w:val="26"/>
        </w:rPr>
      </w:pPr>
      <w:r w:rsidRPr="002D57A4">
        <w:rPr>
          <w:rFonts w:ascii="Arial" w:hAnsi="Arial" w:cstheme="minorBidi"/>
          <w:b/>
          <w:color w:val="auto"/>
          <w:sz w:val="26"/>
          <w:szCs w:val="26"/>
        </w:rPr>
        <w:lastRenderedPageBreak/>
        <w:t>APPENDIX 2</w:t>
      </w:r>
    </w:p>
    <w:p w14:paraId="6A124984" w14:textId="77777777" w:rsidR="007F77C1" w:rsidRDefault="007F77C1" w:rsidP="007F77C1">
      <w:pPr>
        <w:jc w:val="center"/>
        <w:rPr>
          <w:b/>
        </w:rPr>
      </w:pPr>
    </w:p>
    <w:p w14:paraId="5A9B4669" w14:textId="55875BE6" w:rsidR="007F77C1" w:rsidRPr="00680FBA" w:rsidRDefault="007F77C1" w:rsidP="007F77C1">
      <w:pPr>
        <w:pStyle w:val="Default"/>
        <w:jc w:val="center"/>
        <w:rPr>
          <w:rFonts w:ascii="Arial" w:hAnsi="Arial" w:cstheme="minorBidi"/>
          <w:b/>
          <w:color w:val="auto"/>
        </w:rPr>
      </w:pPr>
      <w:r w:rsidRPr="00680FBA">
        <w:rPr>
          <w:rFonts w:ascii="Arial" w:hAnsi="Arial" w:cstheme="minorBidi"/>
          <w:b/>
          <w:color w:val="auto"/>
        </w:rPr>
        <w:t xml:space="preserve">ILLUSTRATION OF WHO </w:t>
      </w:r>
      <w:r>
        <w:rPr>
          <w:rFonts w:ascii="Arial" w:hAnsi="Arial" w:cstheme="minorBidi"/>
          <w:b/>
          <w:color w:val="auto"/>
        </w:rPr>
        <w:t>WOULD BE</w:t>
      </w:r>
      <w:r w:rsidRPr="00680FBA">
        <w:rPr>
          <w:rFonts w:ascii="Arial" w:hAnsi="Arial" w:cstheme="minorBidi"/>
          <w:b/>
          <w:color w:val="auto"/>
        </w:rPr>
        <w:t xml:space="preserve"> </w:t>
      </w:r>
      <w:r>
        <w:rPr>
          <w:rFonts w:ascii="Arial" w:hAnsi="Arial" w:cstheme="minorBidi"/>
          <w:b/>
          <w:color w:val="auto"/>
        </w:rPr>
        <w:t>CLOSE FAMILY MEMBERS</w:t>
      </w:r>
      <w:r w:rsidRPr="00680FBA">
        <w:rPr>
          <w:rFonts w:ascii="Arial" w:hAnsi="Arial" w:cstheme="minorBidi"/>
          <w:b/>
          <w:color w:val="auto"/>
        </w:rPr>
        <w:t xml:space="preserve"> OF A </w:t>
      </w:r>
      <w:r w:rsidR="005251BD">
        <w:rPr>
          <w:rFonts w:ascii="Arial" w:hAnsi="Arial" w:cstheme="minorBidi"/>
          <w:b/>
          <w:color w:val="auto"/>
        </w:rPr>
        <w:t>KMP</w:t>
      </w:r>
    </w:p>
    <w:p w14:paraId="11E914D8" w14:textId="77777777" w:rsidR="007F77C1" w:rsidRDefault="007F77C1" w:rsidP="007F77C1">
      <w:pPr>
        <w:jc w:val="center"/>
        <w:rPr>
          <w:b/>
          <w:sz w:val="24"/>
          <w:szCs w:val="24"/>
        </w:rPr>
      </w:pPr>
      <w:r w:rsidRPr="00680FBA">
        <w:rPr>
          <w:b/>
          <w:sz w:val="24"/>
          <w:szCs w:val="24"/>
        </w:rPr>
        <w:t>(</w:t>
      </w:r>
      <w:r>
        <w:rPr>
          <w:b/>
          <w:sz w:val="24"/>
          <w:szCs w:val="24"/>
        </w:rPr>
        <w:t>r</w:t>
      </w:r>
      <w:r w:rsidRPr="00680FBA">
        <w:rPr>
          <w:b/>
          <w:sz w:val="24"/>
          <w:szCs w:val="24"/>
        </w:rPr>
        <w:t xml:space="preserve">efer to </w:t>
      </w:r>
      <w:r w:rsidRPr="006E4680">
        <w:rPr>
          <w:b/>
          <w:sz w:val="24"/>
          <w:szCs w:val="24"/>
        </w:rPr>
        <w:t>note</w:t>
      </w:r>
      <w:r w:rsidRPr="00680FBA">
        <w:rPr>
          <w:b/>
          <w:sz w:val="24"/>
          <w:szCs w:val="24"/>
        </w:rPr>
        <w:t xml:space="preserve"> below)</w:t>
      </w:r>
    </w:p>
    <w:p w14:paraId="35D16F1F" w14:textId="77777777" w:rsidR="007F77C1" w:rsidRPr="00680FBA" w:rsidRDefault="007F77C1" w:rsidP="007F77C1">
      <w:pPr>
        <w:jc w:val="center"/>
        <w:rPr>
          <w:b/>
          <w:sz w:val="24"/>
          <w:szCs w:val="24"/>
        </w:rPr>
      </w:pPr>
    </w:p>
    <w:p w14:paraId="3BBDA34B" w14:textId="5B257CE3" w:rsidR="0073776D" w:rsidRDefault="00FC7428" w:rsidP="00FC7428">
      <w:pPr>
        <w:rPr>
          <w:rFonts w:asciiTheme="minorHAnsi" w:hAnsiTheme="minorHAnsi" w:cstheme="minorHAnsi"/>
          <w:sz w:val="22"/>
          <w:szCs w:val="22"/>
        </w:rPr>
      </w:pPr>
      <w:r>
        <w:rPr>
          <w:noProof/>
          <w:lang w:eastAsia="en-AU"/>
        </w:rPr>
        <w:drawing>
          <wp:inline distT="0" distB="0" distL="0" distR="0" wp14:anchorId="4726B55E" wp14:editId="438460D2">
            <wp:extent cx="6552324" cy="7639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552324" cy="7639050"/>
                    </a:xfrm>
                    <a:prstGeom prst="rect">
                      <a:avLst/>
                    </a:prstGeom>
                  </pic:spPr>
                </pic:pic>
              </a:graphicData>
            </a:graphic>
          </wp:inline>
        </w:drawing>
      </w:r>
    </w:p>
    <w:sectPr w:rsidR="0073776D" w:rsidSect="00FC7428">
      <w:headerReference w:type="even" r:id="rId15"/>
      <w:headerReference w:type="default" r:id="rId16"/>
      <w:footerReference w:type="even" r:id="rId17"/>
      <w:footerReference w:type="default" r:id="rId18"/>
      <w:headerReference w:type="first" r:id="rId19"/>
      <w:footerReference w:type="first" r:id="rId20"/>
      <w:pgSz w:w="11906" w:h="16838" w:code="9"/>
      <w:pgMar w:top="851" w:right="851" w:bottom="851" w:left="851" w:header="567"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EF04" w14:textId="77777777" w:rsidR="00853850" w:rsidRDefault="00853850" w:rsidP="00421CC3">
      <w:r>
        <w:separator/>
      </w:r>
    </w:p>
    <w:p w14:paraId="6EA42266" w14:textId="77777777" w:rsidR="00853850" w:rsidRDefault="00853850"/>
  </w:endnote>
  <w:endnote w:type="continuationSeparator" w:id="0">
    <w:p w14:paraId="0FE9FB36" w14:textId="77777777" w:rsidR="00853850" w:rsidRDefault="00853850" w:rsidP="00421CC3">
      <w:r>
        <w:continuationSeparator/>
      </w:r>
    </w:p>
    <w:p w14:paraId="1E5701D0" w14:textId="77777777" w:rsidR="00853850" w:rsidRDefault="00853850"/>
  </w:endnote>
  <w:endnote w:type="continuationNotice" w:id="1">
    <w:p w14:paraId="4CFF3C75" w14:textId="77777777" w:rsidR="00853850" w:rsidRDefault="008538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44D0" w14:textId="77777777" w:rsidR="00C772C8" w:rsidRDefault="00C77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7E12" w14:textId="6BBAA2BA" w:rsidR="00853850" w:rsidRPr="009C62F4" w:rsidRDefault="00853850" w:rsidP="00C772C8">
    <w:pPr>
      <w:pStyle w:val="Footer"/>
      <w:pBdr>
        <w:top w:val="single" w:sz="4" w:space="1" w:color="auto"/>
      </w:pBdr>
      <w:jc w:val="righ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C62F4">
      <w:rPr>
        <w:rFonts w:cs="Arial"/>
      </w:rPr>
      <w:tab/>
    </w:r>
    <w:r w:rsidRPr="009C62F4">
      <w:rPr>
        <w:rFonts w:cs="Arial"/>
      </w:rPr>
      <w:tab/>
    </w:r>
    <w:r>
      <w:rPr>
        <w:rFonts w:cs="Arial"/>
      </w:rPr>
      <w:t xml:space="preserve">                                                             </w:t>
    </w:r>
    <w:r w:rsidRPr="009C62F4">
      <w:rPr>
        <w:rFonts w:cs="Arial"/>
      </w:rPr>
      <w:t xml:space="preserve">Page </w:t>
    </w:r>
    <w:r w:rsidRPr="009C62F4">
      <w:rPr>
        <w:rFonts w:cs="Arial"/>
      </w:rPr>
      <w:fldChar w:fldCharType="begin"/>
    </w:r>
    <w:r w:rsidRPr="009C62F4">
      <w:rPr>
        <w:rFonts w:cs="Arial"/>
      </w:rPr>
      <w:instrText xml:space="preserve"> PAGE  \* MERGEFORMAT </w:instrText>
    </w:r>
    <w:r w:rsidRPr="009C62F4">
      <w:rPr>
        <w:rFonts w:cs="Arial"/>
      </w:rPr>
      <w:fldChar w:fldCharType="separate"/>
    </w:r>
    <w:r w:rsidR="00BF67C7">
      <w:rPr>
        <w:rFonts w:cs="Arial"/>
        <w:noProof/>
      </w:rPr>
      <w:t>1</w:t>
    </w:r>
    <w:r w:rsidRPr="009C62F4">
      <w:rPr>
        <w:rFonts w:cs="Arial"/>
      </w:rPr>
      <w:fldChar w:fldCharType="end"/>
    </w:r>
    <w:r w:rsidRPr="009C62F4">
      <w:rPr>
        <w:rFonts w:cs="Arial"/>
      </w:rPr>
      <w:t xml:space="preserve"> of </w:t>
    </w:r>
    <w:r w:rsidRPr="009C62F4">
      <w:rPr>
        <w:rFonts w:cs="Arial"/>
      </w:rPr>
      <w:fldChar w:fldCharType="begin"/>
    </w:r>
    <w:r w:rsidRPr="009C62F4">
      <w:rPr>
        <w:rFonts w:cs="Arial"/>
      </w:rPr>
      <w:instrText xml:space="preserve"> NUMPAGES  \* MERGEFORMAT </w:instrText>
    </w:r>
    <w:r w:rsidRPr="009C62F4">
      <w:rPr>
        <w:rFonts w:cs="Arial"/>
      </w:rPr>
      <w:fldChar w:fldCharType="separate"/>
    </w:r>
    <w:r w:rsidR="00BF67C7">
      <w:rPr>
        <w:rFonts w:cs="Arial"/>
        <w:noProof/>
      </w:rPr>
      <w:t>5</w:t>
    </w:r>
    <w:r w:rsidRPr="009C62F4">
      <w:rPr>
        <w:rFonts w:cs="Arial"/>
      </w:rPr>
      <w:fldChar w:fldCharType="end"/>
    </w:r>
  </w:p>
  <w:p w14:paraId="1BE87047" w14:textId="7DD137A0" w:rsidR="00853850" w:rsidRPr="009C62F4" w:rsidRDefault="00853850" w:rsidP="009C62F4">
    <w:pPr>
      <w:pStyle w:val="Footer"/>
      <w:pBdr>
        <w:top w:val="single" w:sz="4" w:space="1" w:color="auto"/>
      </w:pBdr>
      <w:jc w:val="center"/>
      <w:rPr>
        <w:rFonts w:cs="Arial"/>
        <w:b/>
        <w:color w:val="000000"/>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F3A7" w14:textId="77777777" w:rsidR="00C772C8" w:rsidRDefault="00C77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14AE" w14:textId="77777777" w:rsidR="00853850" w:rsidRDefault="00853850" w:rsidP="00FD2073">
      <w:pPr>
        <w:spacing w:after="20"/>
        <w:ind w:right="284"/>
      </w:pPr>
      <w:r>
        <w:separator/>
      </w:r>
    </w:p>
  </w:footnote>
  <w:footnote w:type="continuationSeparator" w:id="0">
    <w:p w14:paraId="01DDC418" w14:textId="77777777" w:rsidR="00853850" w:rsidRDefault="00853850" w:rsidP="00FD2073">
      <w:pPr>
        <w:spacing w:after="20"/>
      </w:pPr>
      <w:r>
        <w:continuationSeparator/>
      </w:r>
    </w:p>
  </w:footnote>
  <w:footnote w:type="continuationNotice" w:id="1">
    <w:p w14:paraId="48AA895F" w14:textId="77777777" w:rsidR="00853850" w:rsidRDefault="008538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7731" w14:textId="77777777" w:rsidR="00C772C8" w:rsidRDefault="00C77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A641" w14:textId="77777777" w:rsidR="00C772C8" w:rsidRDefault="00C77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52FD" w14:textId="77777777" w:rsidR="00C772C8" w:rsidRDefault="00C77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665B4"/>
    <w:multiLevelType w:val="hybridMultilevel"/>
    <w:tmpl w:val="CEF8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D1FBA"/>
    <w:multiLevelType w:val="hybridMultilevel"/>
    <w:tmpl w:val="9C74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841B3"/>
    <w:multiLevelType w:val="hybridMultilevel"/>
    <w:tmpl w:val="6278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B3656"/>
    <w:multiLevelType w:val="hybridMultilevel"/>
    <w:tmpl w:val="AE64A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68437B"/>
    <w:multiLevelType w:val="hybridMultilevel"/>
    <w:tmpl w:val="2B2A5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285FD6"/>
    <w:multiLevelType w:val="hybridMultilevel"/>
    <w:tmpl w:val="E2DEE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5A1391E"/>
    <w:multiLevelType w:val="hybridMultilevel"/>
    <w:tmpl w:val="CFFA5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6533FE"/>
    <w:multiLevelType w:val="hybridMultilevel"/>
    <w:tmpl w:val="9C6A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3D3483"/>
    <w:multiLevelType w:val="hybridMultilevel"/>
    <w:tmpl w:val="73CE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279DA"/>
    <w:multiLevelType w:val="hybridMultilevel"/>
    <w:tmpl w:val="E4A8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21BA7"/>
    <w:multiLevelType w:val="hybridMultilevel"/>
    <w:tmpl w:val="FB020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487D09"/>
    <w:multiLevelType w:val="hybridMultilevel"/>
    <w:tmpl w:val="26444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70CB7"/>
    <w:multiLevelType w:val="hybridMultilevel"/>
    <w:tmpl w:val="0F32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03ECA"/>
    <w:multiLevelType w:val="hybridMultilevel"/>
    <w:tmpl w:val="41827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4E7DCD"/>
    <w:multiLevelType w:val="hybridMultilevel"/>
    <w:tmpl w:val="08226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8B6E83"/>
    <w:multiLevelType w:val="hybridMultilevel"/>
    <w:tmpl w:val="181AF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A5378D"/>
    <w:multiLevelType w:val="hybridMultilevel"/>
    <w:tmpl w:val="95649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D71A7"/>
    <w:multiLevelType w:val="hybridMultilevel"/>
    <w:tmpl w:val="DE203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1FF354D"/>
    <w:multiLevelType w:val="hybridMultilevel"/>
    <w:tmpl w:val="F72E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AA653C"/>
    <w:multiLevelType w:val="hybridMultilevel"/>
    <w:tmpl w:val="E35C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D1074F"/>
    <w:multiLevelType w:val="multilevel"/>
    <w:tmpl w:val="741001E8"/>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2"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E50442"/>
    <w:multiLevelType w:val="hybridMultilevel"/>
    <w:tmpl w:val="F770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34B5E"/>
    <w:multiLevelType w:val="hybridMultilevel"/>
    <w:tmpl w:val="B3B49C92"/>
    <w:lvl w:ilvl="0" w:tplc="71AA29B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360C3E"/>
    <w:multiLevelType w:val="hybridMultilevel"/>
    <w:tmpl w:val="C4F80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072959">
    <w:abstractNumId w:val="2"/>
  </w:num>
  <w:num w:numId="2" w16cid:durableId="267780432">
    <w:abstractNumId w:val="1"/>
  </w:num>
  <w:num w:numId="3" w16cid:durableId="1227833922">
    <w:abstractNumId w:val="9"/>
  </w:num>
  <w:num w:numId="4" w16cid:durableId="142620532">
    <w:abstractNumId w:val="30"/>
  </w:num>
  <w:num w:numId="5" w16cid:durableId="111897551">
    <w:abstractNumId w:val="16"/>
  </w:num>
  <w:num w:numId="6" w16cid:durableId="316805266">
    <w:abstractNumId w:val="6"/>
  </w:num>
  <w:num w:numId="7" w16cid:durableId="1760444370">
    <w:abstractNumId w:val="32"/>
  </w:num>
  <w:num w:numId="8" w16cid:durableId="1068655634">
    <w:abstractNumId w:val="29"/>
  </w:num>
  <w:num w:numId="9" w16cid:durableId="2002849073">
    <w:abstractNumId w:val="31"/>
  </w:num>
  <w:num w:numId="10" w16cid:durableId="1216545994">
    <w:abstractNumId w:val="12"/>
  </w:num>
  <w:num w:numId="11" w16cid:durableId="435561110">
    <w:abstractNumId w:val="21"/>
  </w:num>
  <w:num w:numId="12" w16cid:durableId="112142824">
    <w:abstractNumId w:val="24"/>
  </w:num>
  <w:num w:numId="13" w16cid:durableId="1878811631">
    <w:abstractNumId w:val="0"/>
  </w:num>
  <w:num w:numId="14" w16cid:durableId="1367759300">
    <w:abstractNumId w:val="35"/>
  </w:num>
  <w:num w:numId="15" w16cid:durableId="1543177555">
    <w:abstractNumId w:val="23"/>
  </w:num>
  <w:num w:numId="16" w16cid:durableId="1277104887">
    <w:abstractNumId w:val="27"/>
  </w:num>
  <w:num w:numId="17" w16cid:durableId="70349664">
    <w:abstractNumId w:val="19"/>
  </w:num>
  <w:num w:numId="18" w16cid:durableId="1350328009">
    <w:abstractNumId w:val="22"/>
  </w:num>
  <w:num w:numId="19" w16cid:durableId="2136214169">
    <w:abstractNumId w:val="5"/>
  </w:num>
  <w:num w:numId="20" w16cid:durableId="228153795">
    <w:abstractNumId w:val="8"/>
  </w:num>
  <w:num w:numId="21" w16cid:durableId="823199418">
    <w:abstractNumId w:val="15"/>
  </w:num>
  <w:num w:numId="22" w16cid:durableId="505050787">
    <w:abstractNumId w:val="11"/>
  </w:num>
  <w:num w:numId="23" w16cid:durableId="1706514578">
    <w:abstractNumId w:val="18"/>
  </w:num>
  <w:num w:numId="24" w16cid:durableId="1840344115">
    <w:abstractNumId w:val="33"/>
  </w:num>
  <w:num w:numId="25" w16cid:durableId="623661861">
    <w:abstractNumId w:val="14"/>
  </w:num>
  <w:num w:numId="26" w16cid:durableId="1539656534">
    <w:abstractNumId w:val="4"/>
  </w:num>
  <w:num w:numId="27" w16cid:durableId="1701468141">
    <w:abstractNumId w:val="28"/>
  </w:num>
  <w:num w:numId="28" w16cid:durableId="1499078469">
    <w:abstractNumId w:val="13"/>
  </w:num>
  <w:num w:numId="29" w16cid:durableId="1628393931">
    <w:abstractNumId w:val="20"/>
  </w:num>
  <w:num w:numId="30" w16cid:durableId="1763602104">
    <w:abstractNumId w:val="3"/>
  </w:num>
  <w:num w:numId="31" w16cid:durableId="2051148342">
    <w:abstractNumId w:val="17"/>
  </w:num>
  <w:num w:numId="32" w16cid:durableId="2045787677">
    <w:abstractNumId w:val="25"/>
  </w:num>
  <w:num w:numId="33" w16cid:durableId="907809820">
    <w:abstractNumId w:val="34"/>
  </w:num>
  <w:num w:numId="34" w16cid:durableId="696392266">
    <w:abstractNumId w:val="7"/>
  </w:num>
  <w:num w:numId="35" w16cid:durableId="455491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158511">
    <w:abstractNumId w:val="10"/>
  </w:num>
  <w:num w:numId="37" w16cid:durableId="2066532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C6"/>
    <w:rsid w:val="00000068"/>
    <w:rsid w:val="000000D7"/>
    <w:rsid w:val="0000401D"/>
    <w:rsid w:val="00004AB8"/>
    <w:rsid w:val="00005C86"/>
    <w:rsid w:val="000070FB"/>
    <w:rsid w:val="00007613"/>
    <w:rsid w:val="00010A6D"/>
    <w:rsid w:val="00013B66"/>
    <w:rsid w:val="0001415C"/>
    <w:rsid w:val="00017CD1"/>
    <w:rsid w:val="00017F81"/>
    <w:rsid w:val="000200B5"/>
    <w:rsid w:val="00020258"/>
    <w:rsid w:val="00020DB7"/>
    <w:rsid w:val="00021CAA"/>
    <w:rsid w:val="0002207F"/>
    <w:rsid w:val="00022408"/>
    <w:rsid w:val="00023800"/>
    <w:rsid w:val="000240E3"/>
    <w:rsid w:val="000243C6"/>
    <w:rsid w:val="00025D17"/>
    <w:rsid w:val="00027982"/>
    <w:rsid w:val="00027D63"/>
    <w:rsid w:val="00031EDB"/>
    <w:rsid w:val="00032E17"/>
    <w:rsid w:val="000363AB"/>
    <w:rsid w:val="000405E9"/>
    <w:rsid w:val="000439FB"/>
    <w:rsid w:val="00043D04"/>
    <w:rsid w:val="00044EA3"/>
    <w:rsid w:val="00045C2C"/>
    <w:rsid w:val="00045DC2"/>
    <w:rsid w:val="00046970"/>
    <w:rsid w:val="00046C37"/>
    <w:rsid w:val="00051C81"/>
    <w:rsid w:val="00051EE3"/>
    <w:rsid w:val="00056222"/>
    <w:rsid w:val="00056D74"/>
    <w:rsid w:val="0005714D"/>
    <w:rsid w:val="000572C3"/>
    <w:rsid w:val="0005789D"/>
    <w:rsid w:val="00062852"/>
    <w:rsid w:val="0006290B"/>
    <w:rsid w:val="0006706C"/>
    <w:rsid w:val="0006741B"/>
    <w:rsid w:val="00067D69"/>
    <w:rsid w:val="00070065"/>
    <w:rsid w:val="0007027B"/>
    <w:rsid w:val="00070F7A"/>
    <w:rsid w:val="000715A1"/>
    <w:rsid w:val="0007264E"/>
    <w:rsid w:val="00072B87"/>
    <w:rsid w:val="0007343B"/>
    <w:rsid w:val="00073D6B"/>
    <w:rsid w:val="0008038E"/>
    <w:rsid w:val="00080C9D"/>
    <w:rsid w:val="0008161F"/>
    <w:rsid w:val="00084B3A"/>
    <w:rsid w:val="000850E6"/>
    <w:rsid w:val="000860EE"/>
    <w:rsid w:val="0008710C"/>
    <w:rsid w:val="0008726F"/>
    <w:rsid w:val="00090083"/>
    <w:rsid w:val="00090409"/>
    <w:rsid w:val="00091C35"/>
    <w:rsid w:val="0009275F"/>
    <w:rsid w:val="0009298B"/>
    <w:rsid w:val="00094738"/>
    <w:rsid w:val="00094857"/>
    <w:rsid w:val="000953B1"/>
    <w:rsid w:val="000A0531"/>
    <w:rsid w:val="000A0551"/>
    <w:rsid w:val="000A072B"/>
    <w:rsid w:val="000A1B7F"/>
    <w:rsid w:val="000A3611"/>
    <w:rsid w:val="000A38CF"/>
    <w:rsid w:val="000A5704"/>
    <w:rsid w:val="000A6751"/>
    <w:rsid w:val="000A7B16"/>
    <w:rsid w:val="000A7C05"/>
    <w:rsid w:val="000B11CE"/>
    <w:rsid w:val="000B14A6"/>
    <w:rsid w:val="000B6A58"/>
    <w:rsid w:val="000C121F"/>
    <w:rsid w:val="000C2294"/>
    <w:rsid w:val="000C2FD1"/>
    <w:rsid w:val="000C3789"/>
    <w:rsid w:val="000D0C33"/>
    <w:rsid w:val="000D1008"/>
    <w:rsid w:val="000D18A2"/>
    <w:rsid w:val="000D3BBD"/>
    <w:rsid w:val="000D48DE"/>
    <w:rsid w:val="000D4A28"/>
    <w:rsid w:val="000D56AF"/>
    <w:rsid w:val="000E2924"/>
    <w:rsid w:val="000E3181"/>
    <w:rsid w:val="000E3E98"/>
    <w:rsid w:val="000E4108"/>
    <w:rsid w:val="000E417D"/>
    <w:rsid w:val="000E7878"/>
    <w:rsid w:val="000F0553"/>
    <w:rsid w:val="000F1629"/>
    <w:rsid w:val="000F30BB"/>
    <w:rsid w:val="000F4061"/>
    <w:rsid w:val="000F4581"/>
    <w:rsid w:val="000F72A8"/>
    <w:rsid w:val="001009A2"/>
    <w:rsid w:val="00101308"/>
    <w:rsid w:val="001024BC"/>
    <w:rsid w:val="0010379B"/>
    <w:rsid w:val="00103A1A"/>
    <w:rsid w:val="00104D90"/>
    <w:rsid w:val="00106523"/>
    <w:rsid w:val="001104A4"/>
    <w:rsid w:val="001119B7"/>
    <w:rsid w:val="0011488B"/>
    <w:rsid w:val="00115043"/>
    <w:rsid w:val="00116623"/>
    <w:rsid w:val="00121195"/>
    <w:rsid w:val="0012130D"/>
    <w:rsid w:val="00121637"/>
    <w:rsid w:val="001238E5"/>
    <w:rsid w:val="001239BE"/>
    <w:rsid w:val="00124034"/>
    <w:rsid w:val="00125866"/>
    <w:rsid w:val="00126153"/>
    <w:rsid w:val="00127474"/>
    <w:rsid w:val="001278EC"/>
    <w:rsid w:val="00132038"/>
    <w:rsid w:val="001339AA"/>
    <w:rsid w:val="00134EE8"/>
    <w:rsid w:val="001367F2"/>
    <w:rsid w:val="0013727C"/>
    <w:rsid w:val="00137F7B"/>
    <w:rsid w:val="00140CC1"/>
    <w:rsid w:val="00143887"/>
    <w:rsid w:val="00143ACB"/>
    <w:rsid w:val="00144A94"/>
    <w:rsid w:val="00144D40"/>
    <w:rsid w:val="00147F76"/>
    <w:rsid w:val="0015399A"/>
    <w:rsid w:val="00153BB5"/>
    <w:rsid w:val="00154268"/>
    <w:rsid w:val="00154295"/>
    <w:rsid w:val="00154660"/>
    <w:rsid w:val="001548E7"/>
    <w:rsid w:val="001554E6"/>
    <w:rsid w:val="00156572"/>
    <w:rsid w:val="00157FAD"/>
    <w:rsid w:val="00160169"/>
    <w:rsid w:val="00162CC2"/>
    <w:rsid w:val="00163436"/>
    <w:rsid w:val="001650E4"/>
    <w:rsid w:val="0016555B"/>
    <w:rsid w:val="00167564"/>
    <w:rsid w:val="00167D14"/>
    <w:rsid w:val="0017030D"/>
    <w:rsid w:val="00172D32"/>
    <w:rsid w:val="00173EC4"/>
    <w:rsid w:val="001752DE"/>
    <w:rsid w:val="00176346"/>
    <w:rsid w:val="00176707"/>
    <w:rsid w:val="00177CB5"/>
    <w:rsid w:val="001808EA"/>
    <w:rsid w:val="0018131F"/>
    <w:rsid w:val="00181590"/>
    <w:rsid w:val="0018217D"/>
    <w:rsid w:val="00182780"/>
    <w:rsid w:val="00182AB1"/>
    <w:rsid w:val="0018617B"/>
    <w:rsid w:val="00187CEE"/>
    <w:rsid w:val="0019000F"/>
    <w:rsid w:val="0019027A"/>
    <w:rsid w:val="00190A94"/>
    <w:rsid w:val="001914C3"/>
    <w:rsid w:val="001933EE"/>
    <w:rsid w:val="001942F0"/>
    <w:rsid w:val="00194427"/>
    <w:rsid w:val="00195B5B"/>
    <w:rsid w:val="00196721"/>
    <w:rsid w:val="001A3336"/>
    <w:rsid w:val="001A46BA"/>
    <w:rsid w:val="001A4D16"/>
    <w:rsid w:val="001A4DEB"/>
    <w:rsid w:val="001A7A20"/>
    <w:rsid w:val="001B197E"/>
    <w:rsid w:val="001B1B6C"/>
    <w:rsid w:val="001B287D"/>
    <w:rsid w:val="001B3210"/>
    <w:rsid w:val="001B33D2"/>
    <w:rsid w:val="001B3480"/>
    <w:rsid w:val="001B4208"/>
    <w:rsid w:val="001B506F"/>
    <w:rsid w:val="001B6C5A"/>
    <w:rsid w:val="001B7B5F"/>
    <w:rsid w:val="001C11FF"/>
    <w:rsid w:val="001C3106"/>
    <w:rsid w:val="001C57ED"/>
    <w:rsid w:val="001C640E"/>
    <w:rsid w:val="001C644C"/>
    <w:rsid w:val="001C74E5"/>
    <w:rsid w:val="001C7C78"/>
    <w:rsid w:val="001C7F2E"/>
    <w:rsid w:val="001D03FE"/>
    <w:rsid w:val="001D1AA6"/>
    <w:rsid w:val="001D2CEC"/>
    <w:rsid w:val="001D4009"/>
    <w:rsid w:val="001D47EB"/>
    <w:rsid w:val="001D5A2E"/>
    <w:rsid w:val="001D6E0F"/>
    <w:rsid w:val="001D76EE"/>
    <w:rsid w:val="001E296F"/>
    <w:rsid w:val="001E302B"/>
    <w:rsid w:val="001E5E82"/>
    <w:rsid w:val="001E6087"/>
    <w:rsid w:val="001E6CBD"/>
    <w:rsid w:val="001E71BD"/>
    <w:rsid w:val="001E7600"/>
    <w:rsid w:val="001F14E6"/>
    <w:rsid w:val="001F43A6"/>
    <w:rsid w:val="001F491A"/>
    <w:rsid w:val="001F514F"/>
    <w:rsid w:val="001F5177"/>
    <w:rsid w:val="001F7972"/>
    <w:rsid w:val="00202605"/>
    <w:rsid w:val="002035CE"/>
    <w:rsid w:val="00203660"/>
    <w:rsid w:val="00204AEE"/>
    <w:rsid w:val="00206B95"/>
    <w:rsid w:val="00210BB3"/>
    <w:rsid w:val="00210D6A"/>
    <w:rsid w:val="00211B44"/>
    <w:rsid w:val="0021242D"/>
    <w:rsid w:val="00213773"/>
    <w:rsid w:val="002137C7"/>
    <w:rsid w:val="00213C32"/>
    <w:rsid w:val="00216458"/>
    <w:rsid w:val="002213C2"/>
    <w:rsid w:val="00221D41"/>
    <w:rsid w:val="002221E3"/>
    <w:rsid w:val="00224EC7"/>
    <w:rsid w:val="002252D5"/>
    <w:rsid w:val="00225D66"/>
    <w:rsid w:val="00226760"/>
    <w:rsid w:val="002306A2"/>
    <w:rsid w:val="00230EC6"/>
    <w:rsid w:val="00231767"/>
    <w:rsid w:val="00231839"/>
    <w:rsid w:val="002345BE"/>
    <w:rsid w:val="002348E8"/>
    <w:rsid w:val="00234994"/>
    <w:rsid w:val="0023567A"/>
    <w:rsid w:val="00237346"/>
    <w:rsid w:val="0024140D"/>
    <w:rsid w:val="002427F1"/>
    <w:rsid w:val="00244E91"/>
    <w:rsid w:val="00247774"/>
    <w:rsid w:val="002507A3"/>
    <w:rsid w:val="002516A2"/>
    <w:rsid w:val="00251981"/>
    <w:rsid w:val="002542B3"/>
    <w:rsid w:val="00256A75"/>
    <w:rsid w:val="00261888"/>
    <w:rsid w:val="00262700"/>
    <w:rsid w:val="00264663"/>
    <w:rsid w:val="0026474D"/>
    <w:rsid w:val="00265295"/>
    <w:rsid w:val="002655E0"/>
    <w:rsid w:val="00265B76"/>
    <w:rsid w:val="00266716"/>
    <w:rsid w:val="00266E4C"/>
    <w:rsid w:val="00267B5A"/>
    <w:rsid w:val="002723C4"/>
    <w:rsid w:val="002727AA"/>
    <w:rsid w:val="002729A3"/>
    <w:rsid w:val="002731B4"/>
    <w:rsid w:val="00274CB3"/>
    <w:rsid w:val="00276AC6"/>
    <w:rsid w:val="0028098B"/>
    <w:rsid w:val="00280F67"/>
    <w:rsid w:val="00281E77"/>
    <w:rsid w:val="0028294D"/>
    <w:rsid w:val="002840EB"/>
    <w:rsid w:val="00284FEB"/>
    <w:rsid w:val="00291E1F"/>
    <w:rsid w:val="00292D4C"/>
    <w:rsid w:val="00293DB7"/>
    <w:rsid w:val="00294015"/>
    <w:rsid w:val="0029442F"/>
    <w:rsid w:val="00295D2D"/>
    <w:rsid w:val="00295DC2"/>
    <w:rsid w:val="002967C1"/>
    <w:rsid w:val="00296BBC"/>
    <w:rsid w:val="002A1C7C"/>
    <w:rsid w:val="002A341E"/>
    <w:rsid w:val="002A3829"/>
    <w:rsid w:val="002A3BDC"/>
    <w:rsid w:val="002A4790"/>
    <w:rsid w:val="002A50B4"/>
    <w:rsid w:val="002A53B9"/>
    <w:rsid w:val="002A62AF"/>
    <w:rsid w:val="002A64C0"/>
    <w:rsid w:val="002B2173"/>
    <w:rsid w:val="002B3055"/>
    <w:rsid w:val="002B405F"/>
    <w:rsid w:val="002B4A04"/>
    <w:rsid w:val="002B7CF6"/>
    <w:rsid w:val="002C1149"/>
    <w:rsid w:val="002C3CC5"/>
    <w:rsid w:val="002C6481"/>
    <w:rsid w:val="002C667E"/>
    <w:rsid w:val="002D1267"/>
    <w:rsid w:val="002D15D1"/>
    <w:rsid w:val="002D162A"/>
    <w:rsid w:val="002D199C"/>
    <w:rsid w:val="002D57A4"/>
    <w:rsid w:val="002D5BE0"/>
    <w:rsid w:val="002D6342"/>
    <w:rsid w:val="002D6F43"/>
    <w:rsid w:val="002D75D3"/>
    <w:rsid w:val="002E12AA"/>
    <w:rsid w:val="002E37F9"/>
    <w:rsid w:val="002E4726"/>
    <w:rsid w:val="002E756D"/>
    <w:rsid w:val="002F365D"/>
    <w:rsid w:val="002F444D"/>
    <w:rsid w:val="002F48FC"/>
    <w:rsid w:val="002F56D4"/>
    <w:rsid w:val="002F63A1"/>
    <w:rsid w:val="00301830"/>
    <w:rsid w:val="003023C7"/>
    <w:rsid w:val="003027FF"/>
    <w:rsid w:val="00302968"/>
    <w:rsid w:val="00304E4C"/>
    <w:rsid w:val="00304FE0"/>
    <w:rsid w:val="00305D80"/>
    <w:rsid w:val="00307C87"/>
    <w:rsid w:val="00311199"/>
    <w:rsid w:val="00311A28"/>
    <w:rsid w:val="003128BD"/>
    <w:rsid w:val="00313E90"/>
    <w:rsid w:val="00314446"/>
    <w:rsid w:val="0031478A"/>
    <w:rsid w:val="00316147"/>
    <w:rsid w:val="003179AF"/>
    <w:rsid w:val="003204AB"/>
    <w:rsid w:val="00321251"/>
    <w:rsid w:val="003234FB"/>
    <w:rsid w:val="003236CD"/>
    <w:rsid w:val="003243E6"/>
    <w:rsid w:val="00324EBA"/>
    <w:rsid w:val="0033396A"/>
    <w:rsid w:val="00334E2D"/>
    <w:rsid w:val="0033649D"/>
    <w:rsid w:val="00336528"/>
    <w:rsid w:val="00337112"/>
    <w:rsid w:val="00340A2D"/>
    <w:rsid w:val="003415D9"/>
    <w:rsid w:val="00341EFF"/>
    <w:rsid w:val="003421DE"/>
    <w:rsid w:val="00342BD3"/>
    <w:rsid w:val="00344F6C"/>
    <w:rsid w:val="003466AA"/>
    <w:rsid w:val="003467A6"/>
    <w:rsid w:val="00346C6E"/>
    <w:rsid w:val="003504C1"/>
    <w:rsid w:val="00350F0B"/>
    <w:rsid w:val="00351DDB"/>
    <w:rsid w:val="003551D7"/>
    <w:rsid w:val="0035629D"/>
    <w:rsid w:val="00356CB9"/>
    <w:rsid w:val="003646CA"/>
    <w:rsid w:val="00364BE4"/>
    <w:rsid w:val="00365994"/>
    <w:rsid w:val="00365FEA"/>
    <w:rsid w:val="00366A2F"/>
    <w:rsid w:val="00367294"/>
    <w:rsid w:val="00367C89"/>
    <w:rsid w:val="00370213"/>
    <w:rsid w:val="00370B05"/>
    <w:rsid w:val="00375D70"/>
    <w:rsid w:val="00382E17"/>
    <w:rsid w:val="00383F41"/>
    <w:rsid w:val="003844A9"/>
    <w:rsid w:val="00384C2D"/>
    <w:rsid w:val="0038564F"/>
    <w:rsid w:val="003857FE"/>
    <w:rsid w:val="0038667B"/>
    <w:rsid w:val="00387D85"/>
    <w:rsid w:val="003904D3"/>
    <w:rsid w:val="00390CCE"/>
    <w:rsid w:val="00392279"/>
    <w:rsid w:val="0039292A"/>
    <w:rsid w:val="00393062"/>
    <w:rsid w:val="00396623"/>
    <w:rsid w:val="0039742F"/>
    <w:rsid w:val="003A12AD"/>
    <w:rsid w:val="003A582C"/>
    <w:rsid w:val="003A5E88"/>
    <w:rsid w:val="003A7869"/>
    <w:rsid w:val="003B0D5F"/>
    <w:rsid w:val="003B183A"/>
    <w:rsid w:val="003B338C"/>
    <w:rsid w:val="003B4138"/>
    <w:rsid w:val="003B6641"/>
    <w:rsid w:val="003B7A6A"/>
    <w:rsid w:val="003C103A"/>
    <w:rsid w:val="003C199C"/>
    <w:rsid w:val="003C5DB3"/>
    <w:rsid w:val="003C7D93"/>
    <w:rsid w:val="003D3AA8"/>
    <w:rsid w:val="003D67B0"/>
    <w:rsid w:val="003D7E08"/>
    <w:rsid w:val="003E1CE1"/>
    <w:rsid w:val="003E3081"/>
    <w:rsid w:val="003E3599"/>
    <w:rsid w:val="003E6037"/>
    <w:rsid w:val="003E7FFE"/>
    <w:rsid w:val="003F070B"/>
    <w:rsid w:val="003F0A6E"/>
    <w:rsid w:val="003F53FB"/>
    <w:rsid w:val="00401019"/>
    <w:rsid w:val="0040154D"/>
    <w:rsid w:val="00402874"/>
    <w:rsid w:val="00403002"/>
    <w:rsid w:val="004040EC"/>
    <w:rsid w:val="004043C2"/>
    <w:rsid w:val="00410C83"/>
    <w:rsid w:val="004131BB"/>
    <w:rsid w:val="00414062"/>
    <w:rsid w:val="004146F7"/>
    <w:rsid w:val="00416DC2"/>
    <w:rsid w:val="00417F2B"/>
    <w:rsid w:val="00417F5D"/>
    <w:rsid w:val="00421CC3"/>
    <w:rsid w:val="00422945"/>
    <w:rsid w:val="00423348"/>
    <w:rsid w:val="00424936"/>
    <w:rsid w:val="004263A0"/>
    <w:rsid w:val="004263B5"/>
    <w:rsid w:val="004308AC"/>
    <w:rsid w:val="00431CF6"/>
    <w:rsid w:val="00431D03"/>
    <w:rsid w:val="0043342A"/>
    <w:rsid w:val="00435923"/>
    <w:rsid w:val="00437353"/>
    <w:rsid w:val="00437811"/>
    <w:rsid w:val="00441143"/>
    <w:rsid w:val="00441C47"/>
    <w:rsid w:val="00443AD2"/>
    <w:rsid w:val="004441F4"/>
    <w:rsid w:val="00445AE2"/>
    <w:rsid w:val="00445D91"/>
    <w:rsid w:val="00445ECC"/>
    <w:rsid w:val="004460AC"/>
    <w:rsid w:val="0044641E"/>
    <w:rsid w:val="00447C78"/>
    <w:rsid w:val="00453D9B"/>
    <w:rsid w:val="00454341"/>
    <w:rsid w:val="004554C4"/>
    <w:rsid w:val="004561B1"/>
    <w:rsid w:val="0045760D"/>
    <w:rsid w:val="0046079F"/>
    <w:rsid w:val="0046591D"/>
    <w:rsid w:val="00467D90"/>
    <w:rsid w:val="00470185"/>
    <w:rsid w:val="004702C6"/>
    <w:rsid w:val="00470573"/>
    <w:rsid w:val="00470AA3"/>
    <w:rsid w:val="00471B8E"/>
    <w:rsid w:val="004730E1"/>
    <w:rsid w:val="00473BA2"/>
    <w:rsid w:val="00475428"/>
    <w:rsid w:val="004773EE"/>
    <w:rsid w:val="00477B64"/>
    <w:rsid w:val="00477CD5"/>
    <w:rsid w:val="004800E5"/>
    <w:rsid w:val="00483217"/>
    <w:rsid w:val="00483CCB"/>
    <w:rsid w:val="00484274"/>
    <w:rsid w:val="004871D1"/>
    <w:rsid w:val="00494758"/>
    <w:rsid w:val="00495725"/>
    <w:rsid w:val="00496D2B"/>
    <w:rsid w:val="004A06F6"/>
    <w:rsid w:val="004A0B61"/>
    <w:rsid w:val="004A17F0"/>
    <w:rsid w:val="004A21CF"/>
    <w:rsid w:val="004A5377"/>
    <w:rsid w:val="004A5C88"/>
    <w:rsid w:val="004A7EEE"/>
    <w:rsid w:val="004B1469"/>
    <w:rsid w:val="004B2886"/>
    <w:rsid w:val="004B3166"/>
    <w:rsid w:val="004B4A4C"/>
    <w:rsid w:val="004B5D1D"/>
    <w:rsid w:val="004B66D9"/>
    <w:rsid w:val="004B7953"/>
    <w:rsid w:val="004C001F"/>
    <w:rsid w:val="004C0E02"/>
    <w:rsid w:val="004C11A3"/>
    <w:rsid w:val="004C2FF1"/>
    <w:rsid w:val="004D0B45"/>
    <w:rsid w:val="004D3F2F"/>
    <w:rsid w:val="004D4B55"/>
    <w:rsid w:val="004D5E2E"/>
    <w:rsid w:val="004D62A4"/>
    <w:rsid w:val="004D7DC9"/>
    <w:rsid w:val="004E00D7"/>
    <w:rsid w:val="004E017E"/>
    <w:rsid w:val="004E04BA"/>
    <w:rsid w:val="004E0BFD"/>
    <w:rsid w:val="004E271D"/>
    <w:rsid w:val="004E3062"/>
    <w:rsid w:val="004E48FD"/>
    <w:rsid w:val="004E55E9"/>
    <w:rsid w:val="004E6378"/>
    <w:rsid w:val="004E79CA"/>
    <w:rsid w:val="004F03CE"/>
    <w:rsid w:val="004F04AF"/>
    <w:rsid w:val="004F1DC3"/>
    <w:rsid w:val="004F3BBB"/>
    <w:rsid w:val="004F5DBE"/>
    <w:rsid w:val="004F77C5"/>
    <w:rsid w:val="004F7B60"/>
    <w:rsid w:val="004F7EB0"/>
    <w:rsid w:val="00501B72"/>
    <w:rsid w:val="00501C63"/>
    <w:rsid w:val="00503B00"/>
    <w:rsid w:val="005059B5"/>
    <w:rsid w:val="00505A7D"/>
    <w:rsid w:val="00505C55"/>
    <w:rsid w:val="00513716"/>
    <w:rsid w:val="0051550D"/>
    <w:rsid w:val="005163D8"/>
    <w:rsid w:val="00516DB2"/>
    <w:rsid w:val="00517D02"/>
    <w:rsid w:val="005216CB"/>
    <w:rsid w:val="00522A96"/>
    <w:rsid w:val="00523EAC"/>
    <w:rsid w:val="005251BD"/>
    <w:rsid w:val="00527289"/>
    <w:rsid w:val="0052791E"/>
    <w:rsid w:val="00527A54"/>
    <w:rsid w:val="005301A5"/>
    <w:rsid w:val="00530F4D"/>
    <w:rsid w:val="0053189D"/>
    <w:rsid w:val="00533085"/>
    <w:rsid w:val="00535234"/>
    <w:rsid w:val="00535A62"/>
    <w:rsid w:val="005370BB"/>
    <w:rsid w:val="0053780C"/>
    <w:rsid w:val="00540D3E"/>
    <w:rsid w:val="00543B1D"/>
    <w:rsid w:val="00545B06"/>
    <w:rsid w:val="00545C0D"/>
    <w:rsid w:val="0055077F"/>
    <w:rsid w:val="0055090C"/>
    <w:rsid w:val="005518EE"/>
    <w:rsid w:val="00551C3A"/>
    <w:rsid w:val="00553B9D"/>
    <w:rsid w:val="00556DD3"/>
    <w:rsid w:val="00557AA3"/>
    <w:rsid w:val="00557CFA"/>
    <w:rsid w:val="005605F1"/>
    <w:rsid w:val="00560784"/>
    <w:rsid w:val="00560815"/>
    <w:rsid w:val="005611C6"/>
    <w:rsid w:val="0056161A"/>
    <w:rsid w:val="0056254E"/>
    <w:rsid w:val="00562FB3"/>
    <w:rsid w:val="00563FB7"/>
    <w:rsid w:val="00563FE5"/>
    <w:rsid w:val="0056722C"/>
    <w:rsid w:val="00572509"/>
    <w:rsid w:val="0057483C"/>
    <w:rsid w:val="005751B4"/>
    <w:rsid w:val="005753CF"/>
    <w:rsid w:val="00575B71"/>
    <w:rsid w:val="0057650C"/>
    <w:rsid w:val="00576E75"/>
    <w:rsid w:val="0057785B"/>
    <w:rsid w:val="00580A2F"/>
    <w:rsid w:val="0058272C"/>
    <w:rsid w:val="00583349"/>
    <w:rsid w:val="00583A8E"/>
    <w:rsid w:val="00584B49"/>
    <w:rsid w:val="00585DCD"/>
    <w:rsid w:val="005864A7"/>
    <w:rsid w:val="00586DF3"/>
    <w:rsid w:val="0059085E"/>
    <w:rsid w:val="00590916"/>
    <w:rsid w:val="00592055"/>
    <w:rsid w:val="0059333F"/>
    <w:rsid w:val="0059671E"/>
    <w:rsid w:val="00597CBF"/>
    <w:rsid w:val="005A083C"/>
    <w:rsid w:val="005A39C3"/>
    <w:rsid w:val="005A4DE8"/>
    <w:rsid w:val="005A6B58"/>
    <w:rsid w:val="005A6C2F"/>
    <w:rsid w:val="005B3BB7"/>
    <w:rsid w:val="005B3C41"/>
    <w:rsid w:val="005B3DF4"/>
    <w:rsid w:val="005B5AEB"/>
    <w:rsid w:val="005B5FF2"/>
    <w:rsid w:val="005B705E"/>
    <w:rsid w:val="005B71A9"/>
    <w:rsid w:val="005C0460"/>
    <w:rsid w:val="005C1C19"/>
    <w:rsid w:val="005C4600"/>
    <w:rsid w:val="005C4985"/>
    <w:rsid w:val="005C54C2"/>
    <w:rsid w:val="005C58CD"/>
    <w:rsid w:val="005C5FD4"/>
    <w:rsid w:val="005C6D6D"/>
    <w:rsid w:val="005C713B"/>
    <w:rsid w:val="005D0C1C"/>
    <w:rsid w:val="005D0D43"/>
    <w:rsid w:val="005E0301"/>
    <w:rsid w:val="005E032F"/>
    <w:rsid w:val="005E05EE"/>
    <w:rsid w:val="005E0CE8"/>
    <w:rsid w:val="005E1316"/>
    <w:rsid w:val="005E1987"/>
    <w:rsid w:val="005E2BD9"/>
    <w:rsid w:val="005E2E37"/>
    <w:rsid w:val="005E2EC3"/>
    <w:rsid w:val="005E5562"/>
    <w:rsid w:val="005E66B9"/>
    <w:rsid w:val="005E7C09"/>
    <w:rsid w:val="005F1975"/>
    <w:rsid w:val="005F39C5"/>
    <w:rsid w:val="005F4E5F"/>
    <w:rsid w:val="005F6BAA"/>
    <w:rsid w:val="00602406"/>
    <w:rsid w:val="00604850"/>
    <w:rsid w:val="006048BD"/>
    <w:rsid w:val="00604A09"/>
    <w:rsid w:val="00606CFA"/>
    <w:rsid w:val="00607BFF"/>
    <w:rsid w:val="006102B1"/>
    <w:rsid w:val="0061037B"/>
    <w:rsid w:val="0061041A"/>
    <w:rsid w:val="00612883"/>
    <w:rsid w:val="00615CDE"/>
    <w:rsid w:val="00615FCA"/>
    <w:rsid w:val="00620024"/>
    <w:rsid w:val="00621EF2"/>
    <w:rsid w:val="006222ED"/>
    <w:rsid w:val="00622F65"/>
    <w:rsid w:val="00623B26"/>
    <w:rsid w:val="006276E1"/>
    <w:rsid w:val="006278AD"/>
    <w:rsid w:val="00630648"/>
    <w:rsid w:val="00635B4E"/>
    <w:rsid w:val="00636AAE"/>
    <w:rsid w:val="00640F17"/>
    <w:rsid w:val="00643469"/>
    <w:rsid w:val="006439B2"/>
    <w:rsid w:val="0064691D"/>
    <w:rsid w:val="00646BF1"/>
    <w:rsid w:val="00647CBC"/>
    <w:rsid w:val="0065214B"/>
    <w:rsid w:val="00652640"/>
    <w:rsid w:val="00652F51"/>
    <w:rsid w:val="00653226"/>
    <w:rsid w:val="00654072"/>
    <w:rsid w:val="0065439A"/>
    <w:rsid w:val="00655E28"/>
    <w:rsid w:val="00657A73"/>
    <w:rsid w:val="00660BE3"/>
    <w:rsid w:val="00661FC1"/>
    <w:rsid w:val="00662E83"/>
    <w:rsid w:val="00662FF3"/>
    <w:rsid w:val="0066374F"/>
    <w:rsid w:val="0066460E"/>
    <w:rsid w:val="00666FB7"/>
    <w:rsid w:val="00667342"/>
    <w:rsid w:val="00670656"/>
    <w:rsid w:val="00670800"/>
    <w:rsid w:val="006710A0"/>
    <w:rsid w:val="006717AB"/>
    <w:rsid w:val="0067253E"/>
    <w:rsid w:val="00674C5A"/>
    <w:rsid w:val="00676C66"/>
    <w:rsid w:val="00680FBA"/>
    <w:rsid w:val="006830D9"/>
    <w:rsid w:val="0068335F"/>
    <w:rsid w:val="00685C13"/>
    <w:rsid w:val="006879AC"/>
    <w:rsid w:val="00690029"/>
    <w:rsid w:val="00691BFF"/>
    <w:rsid w:val="006932AA"/>
    <w:rsid w:val="006957E5"/>
    <w:rsid w:val="00697513"/>
    <w:rsid w:val="006A3884"/>
    <w:rsid w:val="006A55AE"/>
    <w:rsid w:val="006A61AB"/>
    <w:rsid w:val="006A637C"/>
    <w:rsid w:val="006A651D"/>
    <w:rsid w:val="006B06A8"/>
    <w:rsid w:val="006B0FD0"/>
    <w:rsid w:val="006B4AD9"/>
    <w:rsid w:val="006B4DB7"/>
    <w:rsid w:val="006B589F"/>
    <w:rsid w:val="006B7FD1"/>
    <w:rsid w:val="006C0AF9"/>
    <w:rsid w:val="006C1E05"/>
    <w:rsid w:val="006D02D9"/>
    <w:rsid w:val="006D1F6D"/>
    <w:rsid w:val="006D1FBD"/>
    <w:rsid w:val="006D3097"/>
    <w:rsid w:val="006D40D8"/>
    <w:rsid w:val="006D6A59"/>
    <w:rsid w:val="006D7D39"/>
    <w:rsid w:val="006E09D1"/>
    <w:rsid w:val="006E43DD"/>
    <w:rsid w:val="006E4680"/>
    <w:rsid w:val="006E482D"/>
    <w:rsid w:val="006E54D2"/>
    <w:rsid w:val="006E6515"/>
    <w:rsid w:val="006E651C"/>
    <w:rsid w:val="006E6833"/>
    <w:rsid w:val="006E6CB2"/>
    <w:rsid w:val="006E7D4B"/>
    <w:rsid w:val="006E7E4B"/>
    <w:rsid w:val="006F0A39"/>
    <w:rsid w:val="006F1A7F"/>
    <w:rsid w:val="006F1BB9"/>
    <w:rsid w:val="006F1E90"/>
    <w:rsid w:val="006F45D2"/>
    <w:rsid w:val="006F7530"/>
    <w:rsid w:val="006F7C52"/>
    <w:rsid w:val="00700009"/>
    <w:rsid w:val="007003F2"/>
    <w:rsid w:val="00700BFB"/>
    <w:rsid w:val="00701386"/>
    <w:rsid w:val="00703C7E"/>
    <w:rsid w:val="0071143C"/>
    <w:rsid w:val="007123FA"/>
    <w:rsid w:val="00712C2C"/>
    <w:rsid w:val="00716960"/>
    <w:rsid w:val="007171A4"/>
    <w:rsid w:val="00720199"/>
    <w:rsid w:val="007218E8"/>
    <w:rsid w:val="007245EF"/>
    <w:rsid w:val="00725490"/>
    <w:rsid w:val="00726D68"/>
    <w:rsid w:val="00727284"/>
    <w:rsid w:val="00727BA4"/>
    <w:rsid w:val="007303F9"/>
    <w:rsid w:val="00730986"/>
    <w:rsid w:val="007348F0"/>
    <w:rsid w:val="00735988"/>
    <w:rsid w:val="007363E0"/>
    <w:rsid w:val="007366C7"/>
    <w:rsid w:val="00736717"/>
    <w:rsid w:val="0073776D"/>
    <w:rsid w:val="007404E4"/>
    <w:rsid w:val="00740F3F"/>
    <w:rsid w:val="00741BED"/>
    <w:rsid w:val="00742017"/>
    <w:rsid w:val="00742D62"/>
    <w:rsid w:val="00747F9F"/>
    <w:rsid w:val="007507EE"/>
    <w:rsid w:val="00750F0C"/>
    <w:rsid w:val="007537DF"/>
    <w:rsid w:val="007542D1"/>
    <w:rsid w:val="007549AE"/>
    <w:rsid w:val="00755AC6"/>
    <w:rsid w:val="00756490"/>
    <w:rsid w:val="0075783A"/>
    <w:rsid w:val="00757F20"/>
    <w:rsid w:val="00763286"/>
    <w:rsid w:val="007639FC"/>
    <w:rsid w:val="0076608E"/>
    <w:rsid w:val="00767F48"/>
    <w:rsid w:val="0077173E"/>
    <w:rsid w:val="00773D5D"/>
    <w:rsid w:val="007750B4"/>
    <w:rsid w:val="00775B4B"/>
    <w:rsid w:val="00775DCF"/>
    <w:rsid w:val="0077696D"/>
    <w:rsid w:val="00777661"/>
    <w:rsid w:val="00777B9A"/>
    <w:rsid w:val="00780B3E"/>
    <w:rsid w:val="0078745C"/>
    <w:rsid w:val="00787854"/>
    <w:rsid w:val="00787FF2"/>
    <w:rsid w:val="00792900"/>
    <w:rsid w:val="007934AE"/>
    <w:rsid w:val="00797C7E"/>
    <w:rsid w:val="007A0824"/>
    <w:rsid w:val="007A16D6"/>
    <w:rsid w:val="007A3642"/>
    <w:rsid w:val="007A6989"/>
    <w:rsid w:val="007B039E"/>
    <w:rsid w:val="007B0980"/>
    <w:rsid w:val="007B0BCB"/>
    <w:rsid w:val="007B1A81"/>
    <w:rsid w:val="007B24FC"/>
    <w:rsid w:val="007B5A86"/>
    <w:rsid w:val="007B6054"/>
    <w:rsid w:val="007B60AF"/>
    <w:rsid w:val="007B730D"/>
    <w:rsid w:val="007C0334"/>
    <w:rsid w:val="007C0C14"/>
    <w:rsid w:val="007C27FF"/>
    <w:rsid w:val="007C2943"/>
    <w:rsid w:val="007C295E"/>
    <w:rsid w:val="007C2DD1"/>
    <w:rsid w:val="007C34D9"/>
    <w:rsid w:val="007C4E05"/>
    <w:rsid w:val="007C5218"/>
    <w:rsid w:val="007C681F"/>
    <w:rsid w:val="007C6EE0"/>
    <w:rsid w:val="007D0CD4"/>
    <w:rsid w:val="007D2222"/>
    <w:rsid w:val="007D29E0"/>
    <w:rsid w:val="007D35D8"/>
    <w:rsid w:val="007D43BA"/>
    <w:rsid w:val="007D5601"/>
    <w:rsid w:val="007D7478"/>
    <w:rsid w:val="007E295F"/>
    <w:rsid w:val="007E2C64"/>
    <w:rsid w:val="007E4CD8"/>
    <w:rsid w:val="007E640D"/>
    <w:rsid w:val="007E650B"/>
    <w:rsid w:val="007E68AD"/>
    <w:rsid w:val="007E6F3E"/>
    <w:rsid w:val="007E7C2A"/>
    <w:rsid w:val="007E7C4A"/>
    <w:rsid w:val="007F2BE4"/>
    <w:rsid w:val="007F3C5C"/>
    <w:rsid w:val="007F4276"/>
    <w:rsid w:val="007F623F"/>
    <w:rsid w:val="007F77C1"/>
    <w:rsid w:val="007F7900"/>
    <w:rsid w:val="007F79C6"/>
    <w:rsid w:val="00800F2B"/>
    <w:rsid w:val="00801D33"/>
    <w:rsid w:val="00801FE6"/>
    <w:rsid w:val="00805009"/>
    <w:rsid w:val="00805B7F"/>
    <w:rsid w:val="00806195"/>
    <w:rsid w:val="00806EFE"/>
    <w:rsid w:val="00807789"/>
    <w:rsid w:val="00807FFE"/>
    <w:rsid w:val="00810353"/>
    <w:rsid w:val="00811209"/>
    <w:rsid w:val="0081267E"/>
    <w:rsid w:val="008147CE"/>
    <w:rsid w:val="0081483D"/>
    <w:rsid w:val="00826A00"/>
    <w:rsid w:val="008272DD"/>
    <w:rsid w:val="00830917"/>
    <w:rsid w:val="00830995"/>
    <w:rsid w:val="00834C7C"/>
    <w:rsid w:val="00835552"/>
    <w:rsid w:val="0084040F"/>
    <w:rsid w:val="00840997"/>
    <w:rsid w:val="008418C8"/>
    <w:rsid w:val="00844EFA"/>
    <w:rsid w:val="00845FE3"/>
    <w:rsid w:val="00850F6D"/>
    <w:rsid w:val="008511FF"/>
    <w:rsid w:val="00851257"/>
    <w:rsid w:val="00852522"/>
    <w:rsid w:val="00853850"/>
    <w:rsid w:val="00854C3B"/>
    <w:rsid w:val="008551F8"/>
    <w:rsid w:val="00856C99"/>
    <w:rsid w:val="00857EC4"/>
    <w:rsid w:val="0086179E"/>
    <w:rsid w:val="00861E0C"/>
    <w:rsid w:val="00867CE5"/>
    <w:rsid w:val="00867F11"/>
    <w:rsid w:val="008705FB"/>
    <w:rsid w:val="00873174"/>
    <w:rsid w:val="0087367F"/>
    <w:rsid w:val="008752AB"/>
    <w:rsid w:val="00876F24"/>
    <w:rsid w:val="008803D6"/>
    <w:rsid w:val="00881C6D"/>
    <w:rsid w:val="008839D6"/>
    <w:rsid w:val="00883EC1"/>
    <w:rsid w:val="008863E8"/>
    <w:rsid w:val="00886D7B"/>
    <w:rsid w:val="00886F5D"/>
    <w:rsid w:val="00890203"/>
    <w:rsid w:val="00892EF5"/>
    <w:rsid w:val="008935FC"/>
    <w:rsid w:val="008939CC"/>
    <w:rsid w:val="008953EF"/>
    <w:rsid w:val="00895DAC"/>
    <w:rsid w:val="00896C7A"/>
    <w:rsid w:val="00897966"/>
    <w:rsid w:val="00897AA3"/>
    <w:rsid w:val="008A15D3"/>
    <w:rsid w:val="008A3C1D"/>
    <w:rsid w:val="008A3FEA"/>
    <w:rsid w:val="008A5442"/>
    <w:rsid w:val="008B172B"/>
    <w:rsid w:val="008B3017"/>
    <w:rsid w:val="008B45D0"/>
    <w:rsid w:val="008B470A"/>
    <w:rsid w:val="008B4775"/>
    <w:rsid w:val="008B4C74"/>
    <w:rsid w:val="008B65F5"/>
    <w:rsid w:val="008B6ABB"/>
    <w:rsid w:val="008C2748"/>
    <w:rsid w:val="008C382E"/>
    <w:rsid w:val="008C3E3F"/>
    <w:rsid w:val="008C412E"/>
    <w:rsid w:val="008C7E4C"/>
    <w:rsid w:val="008D0A35"/>
    <w:rsid w:val="008D13D2"/>
    <w:rsid w:val="008D17BC"/>
    <w:rsid w:val="008D243E"/>
    <w:rsid w:val="008D4A31"/>
    <w:rsid w:val="008D74E9"/>
    <w:rsid w:val="008D7965"/>
    <w:rsid w:val="008E12A9"/>
    <w:rsid w:val="008E4E59"/>
    <w:rsid w:val="008E5CB1"/>
    <w:rsid w:val="008E5FD7"/>
    <w:rsid w:val="008E637C"/>
    <w:rsid w:val="008F058B"/>
    <w:rsid w:val="008F3779"/>
    <w:rsid w:val="008F3FF3"/>
    <w:rsid w:val="008F5C3F"/>
    <w:rsid w:val="008F69EE"/>
    <w:rsid w:val="008F7DA5"/>
    <w:rsid w:val="0090005A"/>
    <w:rsid w:val="00900AF1"/>
    <w:rsid w:val="00901795"/>
    <w:rsid w:val="00901FB0"/>
    <w:rsid w:val="009025F3"/>
    <w:rsid w:val="009031F8"/>
    <w:rsid w:val="0090444A"/>
    <w:rsid w:val="009051EA"/>
    <w:rsid w:val="009053F1"/>
    <w:rsid w:val="00907BDB"/>
    <w:rsid w:val="0091137D"/>
    <w:rsid w:val="00911EC6"/>
    <w:rsid w:val="00914122"/>
    <w:rsid w:val="0091689F"/>
    <w:rsid w:val="00920D75"/>
    <w:rsid w:val="009243EB"/>
    <w:rsid w:val="009310F4"/>
    <w:rsid w:val="00934BDA"/>
    <w:rsid w:val="00935B4E"/>
    <w:rsid w:val="009373DC"/>
    <w:rsid w:val="0093788D"/>
    <w:rsid w:val="00942B4D"/>
    <w:rsid w:val="009442F9"/>
    <w:rsid w:val="00944F2D"/>
    <w:rsid w:val="00946491"/>
    <w:rsid w:val="009464BB"/>
    <w:rsid w:val="00946635"/>
    <w:rsid w:val="00946801"/>
    <w:rsid w:val="00946D2D"/>
    <w:rsid w:val="009516E7"/>
    <w:rsid w:val="0095266B"/>
    <w:rsid w:val="009534FD"/>
    <w:rsid w:val="00953AE1"/>
    <w:rsid w:val="009551F9"/>
    <w:rsid w:val="00956C0E"/>
    <w:rsid w:val="00956F0B"/>
    <w:rsid w:val="00957CCD"/>
    <w:rsid w:val="00961DD0"/>
    <w:rsid w:val="0096200F"/>
    <w:rsid w:val="0096496E"/>
    <w:rsid w:val="00964ED4"/>
    <w:rsid w:val="00965DCB"/>
    <w:rsid w:val="009704E2"/>
    <w:rsid w:val="00970F86"/>
    <w:rsid w:val="00971B47"/>
    <w:rsid w:val="00971DE7"/>
    <w:rsid w:val="00973632"/>
    <w:rsid w:val="00974055"/>
    <w:rsid w:val="00974215"/>
    <w:rsid w:val="00974BFB"/>
    <w:rsid w:val="00975C3A"/>
    <w:rsid w:val="00980E54"/>
    <w:rsid w:val="00984378"/>
    <w:rsid w:val="00985820"/>
    <w:rsid w:val="00986062"/>
    <w:rsid w:val="00987242"/>
    <w:rsid w:val="0098753C"/>
    <w:rsid w:val="00990F4A"/>
    <w:rsid w:val="009920E9"/>
    <w:rsid w:val="00993262"/>
    <w:rsid w:val="00996615"/>
    <w:rsid w:val="00996A8F"/>
    <w:rsid w:val="00997CFF"/>
    <w:rsid w:val="00997FBD"/>
    <w:rsid w:val="009A1476"/>
    <w:rsid w:val="009A18EF"/>
    <w:rsid w:val="009A24FF"/>
    <w:rsid w:val="009A30A9"/>
    <w:rsid w:val="009A480C"/>
    <w:rsid w:val="009A4984"/>
    <w:rsid w:val="009A5E32"/>
    <w:rsid w:val="009B0439"/>
    <w:rsid w:val="009B05D4"/>
    <w:rsid w:val="009B105E"/>
    <w:rsid w:val="009B226C"/>
    <w:rsid w:val="009B2528"/>
    <w:rsid w:val="009B3DA6"/>
    <w:rsid w:val="009B54F8"/>
    <w:rsid w:val="009B6D99"/>
    <w:rsid w:val="009C0207"/>
    <w:rsid w:val="009C1FB5"/>
    <w:rsid w:val="009C2565"/>
    <w:rsid w:val="009C39E5"/>
    <w:rsid w:val="009C3BBF"/>
    <w:rsid w:val="009C44F6"/>
    <w:rsid w:val="009C4FAD"/>
    <w:rsid w:val="009C5074"/>
    <w:rsid w:val="009C6217"/>
    <w:rsid w:val="009C62F4"/>
    <w:rsid w:val="009C6465"/>
    <w:rsid w:val="009C6B9B"/>
    <w:rsid w:val="009C72B9"/>
    <w:rsid w:val="009D0B35"/>
    <w:rsid w:val="009D0D95"/>
    <w:rsid w:val="009D3B91"/>
    <w:rsid w:val="009D3F82"/>
    <w:rsid w:val="009D4427"/>
    <w:rsid w:val="009D5412"/>
    <w:rsid w:val="009E228D"/>
    <w:rsid w:val="009E37E6"/>
    <w:rsid w:val="009E62C5"/>
    <w:rsid w:val="009E6909"/>
    <w:rsid w:val="009E7F7A"/>
    <w:rsid w:val="009F190E"/>
    <w:rsid w:val="009F2FC7"/>
    <w:rsid w:val="009F3C84"/>
    <w:rsid w:val="009F4611"/>
    <w:rsid w:val="009F51F4"/>
    <w:rsid w:val="009F5209"/>
    <w:rsid w:val="009F718A"/>
    <w:rsid w:val="009F76F0"/>
    <w:rsid w:val="00A00954"/>
    <w:rsid w:val="00A018C4"/>
    <w:rsid w:val="00A03163"/>
    <w:rsid w:val="00A03578"/>
    <w:rsid w:val="00A05DED"/>
    <w:rsid w:val="00A05E98"/>
    <w:rsid w:val="00A06371"/>
    <w:rsid w:val="00A06CCE"/>
    <w:rsid w:val="00A072D2"/>
    <w:rsid w:val="00A10803"/>
    <w:rsid w:val="00A12444"/>
    <w:rsid w:val="00A13C67"/>
    <w:rsid w:val="00A161BB"/>
    <w:rsid w:val="00A16663"/>
    <w:rsid w:val="00A21BA6"/>
    <w:rsid w:val="00A22211"/>
    <w:rsid w:val="00A223A4"/>
    <w:rsid w:val="00A22400"/>
    <w:rsid w:val="00A22B4E"/>
    <w:rsid w:val="00A23BC8"/>
    <w:rsid w:val="00A2524B"/>
    <w:rsid w:val="00A32220"/>
    <w:rsid w:val="00A3243E"/>
    <w:rsid w:val="00A3257C"/>
    <w:rsid w:val="00A32B51"/>
    <w:rsid w:val="00A32EC4"/>
    <w:rsid w:val="00A34B93"/>
    <w:rsid w:val="00A34D90"/>
    <w:rsid w:val="00A416E5"/>
    <w:rsid w:val="00A419DB"/>
    <w:rsid w:val="00A42C39"/>
    <w:rsid w:val="00A4535B"/>
    <w:rsid w:val="00A51985"/>
    <w:rsid w:val="00A521AE"/>
    <w:rsid w:val="00A52FAC"/>
    <w:rsid w:val="00A53F63"/>
    <w:rsid w:val="00A55557"/>
    <w:rsid w:val="00A55578"/>
    <w:rsid w:val="00A55D69"/>
    <w:rsid w:val="00A564B5"/>
    <w:rsid w:val="00A56653"/>
    <w:rsid w:val="00A56B45"/>
    <w:rsid w:val="00A624AC"/>
    <w:rsid w:val="00A656B9"/>
    <w:rsid w:val="00A65874"/>
    <w:rsid w:val="00A6744C"/>
    <w:rsid w:val="00A67550"/>
    <w:rsid w:val="00A701B3"/>
    <w:rsid w:val="00A7079E"/>
    <w:rsid w:val="00A7105C"/>
    <w:rsid w:val="00A7145A"/>
    <w:rsid w:val="00A71CAD"/>
    <w:rsid w:val="00A72DA9"/>
    <w:rsid w:val="00A74178"/>
    <w:rsid w:val="00A76085"/>
    <w:rsid w:val="00A7730F"/>
    <w:rsid w:val="00A80AB7"/>
    <w:rsid w:val="00A81015"/>
    <w:rsid w:val="00A81349"/>
    <w:rsid w:val="00A86622"/>
    <w:rsid w:val="00A86783"/>
    <w:rsid w:val="00A90D70"/>
    <w:rsid w:val="00A92592"/>
    <w:rsid w:val="00A931FF"/>
    <w:rsid w:val="00A93441"/>
    <w:rsid w:val="00A952C6"/>
    <w:rsid w:val="00A9569E"/>
    <w:rsid w:val="00A96931"/>
    <w:rsid w:val="00A97114"/>
    <w:rsid w:val="00AA0B91"/>
    <w:rsid w:val="00AA1892"/>
    <w:rsid w:val="00AA1E11"/>
    <w:rsid w:val="00AA3F33"/>
    <w:rsid w:val="00AA4115"/>
    <w:rsid w:val="00AA623B"/>
    <w:rsid w:val="00AA6C65"/>
    <w:rsid w:val="00AA7C6B"/>
    <w:rsid w:val="00AB255C"/>
    <w:rsid w:val="00AB3381"/>
    <w:rsid w:val="00AB4E46"/>
    <w:rsid w:val="00AB675F"/>
    <w:rsid w:val="00AB728F"/>
    <w:rsid w:val="00AC399A"/>
    <w:rsid w:val="00AC3C4F"/>
    <w:rsid w:val="00AC45CB"/>
    <w:rsid w:val="00AC5764"/>
    <w:rsid w:val="00AC58DC"/>
    <w:rsid w:val="00AC605F"/>
    <w:rsid w:val="00AC670B"/>
    <w:rsid w:val="00AC6D90"/>
    <w:rsid w:val="00AD2023"/>
    <w:rsid w:val="00AD585F"/>
    <w:rsid w:val="00AD7608"/>
    <w:rsid w:val="00AE2AA5"/>
    <w:rsid w:val="00AE49E7"/>
    <w:rsid w:val="00AE4B27"/>
    <w:rsid w:val="00AE4D56"/>
    <w:rsid w:val="00AE5A6D"/>
    <w:rsid w:val="00AF115B"/>
    <w:rsid w:val="00AF6558"/>
    <w:rsid w:val="00AF76FA"/>
    <w:rsid w:val="00B00B3E"/>
    <w:rsid w:val="00B011C0"/>
    <w:rsid w:val="00B025AA"/>
    <w:rsid w:val="00B02D4F"/>
    <w:rsid w:val="00B04468"/>
    <w:rsid w:val="00B05C75"/>
    <w:rsid w:val="00B1070E"/>
    <w:rsid w:val="00B10B2B"/>
    <w:rsid w:val="00B13BC5"/>
    <w:rsid w:val="00B13DE5"/>
    <w:rsid w:val="00B141DC"/>
    <w:rsid w:val="00B14F70"/>
    <w:rsid w:val="00B150F2"/>
    <w:rsid w:val="00B20437"/>
    <w:rsid w:val="00B212DE"/>
    <w:rsid w:val="00B23BD3"/>
    <w:rsid w:val="00B249E0"/>
    <w:rsid w:val="00B272B2"/>
    <w:rsid w:val="00B3026D"/>
    <w:rsid w:val="00B31038"/>
    <w:rsid w:val="00B313DD"/>
    <w:rsid w:val="00B324DF"/>
    <w:rsid w:val="00B32EAF"/>
    <w:rsid w:val="00B33243"/>
    <w:rsid w:val="00B3477F"/>
    <w:rsid w:val="00B34EC9"/>
    <w:rsid w:val="00B35B1D"/>
    <w:rsid w:val="00B37117"/>
    <w:rsid w:val="00B375CE"/>
    <w:rsid w:val="00B408F1"/>
    <w:rsid w:val="00B40BBF"/>
    <w:rsid w:val="00B410D8"/>
    <w:rsid w:val="00B411EA"/>
    <w:rsid w:val="00B42522"/>
    <w:rsid w:val="00B43168"/>
    <w:rsid w:val="00B43476"/>
    <w:rsid w:val="00B438C3"/>
    <w:rsid w:val="00B43CF8"/>
    <w:rsid w:val="00B45CC8"/>
    <w:rsid w:val="00B46688"/>
    <w:rsid w:val="00B4688B"/>
    <w:rsid w:val="00B46AF3"/>
    <w:rsid w:val="00B46DDD"/>
    <w:rsid w:val="00B503A9"/>
    <w:rsid w:val="00B50D8E"/>
    <w:rsid w:val="00B51973"/>
    <w:rsid w:val="00B534F2"/>
    <w:rsid w:val="00B53619"/>
    <w:rsid w:val="00B56C16"/>
    <w:rsid w:val="00B56FBE"/>
    <w:rsid w:val="00B57254"/>
    <w:rsid w:val="00B60358"/>
    <w:rsid w:val="00B63189"/>
    <w:rsid w:val="00B6540D"/>
    <w:rsid w:val="00B67F59"/>
    <w:rsid w:val="00B67F84"/>
    <w:rsid w:val="00B71DA8"/>
    <w:rsid w:val="00B72AB4"/>
    <w:rsid w:val="00B73191"/>
    <w:rsid w:val="00B73B2C"/>
    <w:rsid w:val="00B73B6F"/>
    <w:rsid w:val="00B762DB"/>
    <w:rsid w:val="00B808A7"/>
    <w:rsid w:val="00B80BA3"/>
    <w:rsid w:val="00B80E4D"/>
    <w:rsid w:val="00B80FFD"/>
    <w:rsid w:val="00B81B0A"/>
    <w:rsid w:val="00B81F50"/>
    <w:rsid w:val="00B86DA4"/>
    <w:rsid w:val="00B9160F"/>
    <w:rsid w:val="00B91A2F"/>
    <w:rsid w:val="00B92152"/>
    <w:rsid w:val="00B9286F"/>
    <w:rsid w:val="00B93C8B"/>
    <w:rsid w:val="00B96640"/>
    <w:rsid w:val="00B96702"/>
    <w:rsid w:val="00B97083"/>
    <w:rsid w:val="00BA02F4"/>
    <w:rsid w:val="00BA4442"/>
    <w:rsid w:val="00BA46A0"/>
    <w:rsid w:val="00BA4F91"/>
    <w:rsid w:val="00BA50B9"/>
    <w:rsid w:val="00BA5B0A"/>
    <w:rsid w:val="00BA6482"/>
    <w:rsid w:val="00BA78C8"/>
    <w:rsid w:val="00BA7F39"/>
    <w:rsid w:val="00BB017F"/>
    <w:rsid w:val="00BB02D6"/>
    <w:rsid w:val="00BB0D35"/>
    <w:rsid w:val="00BB1952"/>
    <w:rsid w:val="00BB1F78"/>
    <w:rsid w:val="00BB2A78"/>
    <w:rsid w:val="00BB355A"/>
    <w:rsid w:val="00BB3C95"/>
    <w:rsid w:val="00BB421A"/>
    <w:rsid w:val="00BB50F7"/>
    <w:rsid w:val="00BB51CD"/>
    <w:rsid w:val="00BB5714"/>
    <w:rsid w:val="00BB595D"/>
    <w:rsid w:val="00BB5C34"/>
    <w:rsid w:val="00BB78B7"/>
    <w:rsid w:val="00BB7EAF"/>
    <w:rsid w:val="00BC0F86"/>
    <w:rsid w:val="00BC1191"/>
    <w:rsid w:val="00BC1933"/>
    <w:rsid w:val="00BC1CBC"/>
    <w:rsid w:val="00BC1CF3"/>
    <w:rsid w:val="00BC2777"/>
    <w:rsid w:val="00BC3539"/>
    <w:rsid w:val="00BC37DD"/>
    <w:rsid w:val="00BC3D28"/>
    <w:rsid w:val="00BC5217"/>
    <w:rsid w:val="00BC5781"/>
    <w:rsid w:val="00BC5A69"/>
    <w:rsid w:val="00BC5D7C"/>
    <w:rsid w:val="00BC706C"/>
    <w:rsid w:val="00BC723E"/>
    <w:rsid w:val="00BC7364"/>
    <w:rsid w:val="00BD01F6"/>
    <w:rsid w:val="00BD10E0"/>
    <w:rsid w:val="00BD15F0"/>
    <w:rsid w:val="00BD4A07"/>
    <w:rsid w:val="00BD4D6B"/>
    <w:rsid w:val="00BD51B7"/>
    <w:rsid w:val="00BE12DE"/>
    <w:rsid w:val="00BE29C5"/>
    <w:rsid w:val="00BE3728"/>
    <w:rsid w:val="00BE5313"/>
    <w:rsid w:val="00BF07A3"/>
    <w:rsid w:val="00BF1602"/>
    <w:rsid w:val="00BF1C3A"/>
    <w:rsid w:val="00BF3669"/>
    <w:rsid w:val="00BF5189"/>
    <w:rsid w:val="00BF5E73"/>
    <w:rsid w:val="00BF62BB"/>
    <w:rsid w:val="00BF67C7"/>
    <w:rsid w:val="00C01C6A"/>
    <w:rsid w:val="00C02226"/>
    <w:rsid w:val="00C03670"/>
    <w:rsid w:val="00C04D00"/>
    <w:rsid w:val="00C0666E"/>
    <w:rsid w:val="00C07826"/>
    <w:rsid w:val="00C07C52"/>
    <w:rsid w:val="00C11AD6"/>
    <w:rsid w:val="00C1259A"/>
    <w:rsid w:val="00C12C20"/>
    <w:rsid w:val="00C156D2"/>
    <w:rsid w:val="00C16F7A"/>
    <w:rsid w:val="00C2050B"/>
    <w:rsid w:val="00C21B2F"/>
    <w:rsid w:val="00C23561"/>
    <w:rsid w:val="00C23A82"/>
    <w:rsid w:val="00C23DC0"/>
    <w:rsid w:val="00C255B7"/>
    <w:rsid w:val="00C25BD9"/>
    <w:rsid w:val="00C27603"/>
    <w:rsid w:val="00C27670"/>
    <w:rsid w:val="00C30969"/>
    <w:rsid w:val="00C314C7"/>
    <w:rsid w:val="00C32922"/>
    <w:rsid w:val="00C32B5B"/>
    <w:rsid w:val="00C33FE1"/>
    <w:rsid w:val="00C34189"/>
    <w:rsid w:val="00C37B22"/>
    <w:rsid w:val="00C4114E"/>
    <w:rsid w:val="00C412D7"/>
    <w:rsid w:val="00C42432"/>
    <w:rsid w:val="00C45B29"/>
    <w:rsid w:val="00C50364"/>
    <w:rsid w:val="00C52575"/>
    <w:rsid w:val="00C5321F"/>
    <w:rsid w:val="00C535C3"/>
    <w:rsid w:val="00C54899"/>
    <w:rsid w:val="00C55259"/>
    <w:rsid w:val="00C571A7"/>
    <w:rsid w:val="00C57F6E"/>
    <w:rsid w:val="00C6217D"/>
    <w:rsid w:val="00C63652"/>
    <w:rsid w:val="00C63678"/>
    <w:rsid w:val="00C6665E"/>
    <w:rsid w:val="00C70083"/>
    <w:rsid w:val="00C7111B"/>
    <w:rsid w:val="00C7203A"/>
    <w:rsid w:val="00C72DC1"/>
    <w:rsid w:val="00C734CF"/>
    <w:rsid w:val="00C7669A"/>
    <w:rsid w:val="00C772C8"/>
    <w:rsid w:val="00C7781E"/>
    <w:rsid w:val="00C80015"/>
    <w:rsid w:val="00C80916"/>
    <w:rsid w:val="00C8253C"/>
    <w:rsid w:val="00C836F6"/>
    <w:rsid w:val="00C83EDE"/>
    <w:rsid w:val="00C842F3"/>
    <w:rsid w:val="00C850F5"/>
    <w:rsid w:val="00C85AA8"/>
    <w:rsid w:val="00C86378"/>
    <w:rsid w:val="00C868C6"/>
    <w:rsid w:val="00C87A63"/>
    <w:rsid w:val="00C87ECD"/>
    <w:rsid w:val="00C90710"/>
    <w:rsid w:val="00C908BF"/>
    <w:rsid w:val="00C93CF3"/>
    <w:rsid w:val="00C93D0B"/>
    <w:rsid w:val="00C93DC3"/>
    <w:rsid w:val="00C97831"/>
    <w:rsid w:val="00C97A1D"/>
    <w:rsid w:val="00CA132D"/>
    <w:rsid w:val="00CA1364"/>
    <w:rsid w:val="00CA196D"/>
    <w:rsid w:val="00CA2AD8"/>
    <w:rsid w:val="00CA36AC"/>
    <w:rsid w:val="00CA75AF"/>
    <w:rsid w:val="00CB0B8A"/>
    <w:rsid w:val="00CB1101"/>
    <w:rsid w:val="00CB1F22"/>
    <w:rsid w:val="00CB303F"/>
    <w:rsid w:val="00CB349E"/>
    <w:rsid w:val="00CB4005"/>
    <w:rsid w:val="00CB62AC"/>
    <w:rsid w:val="00CB74BC"/>
    <w:rsid w:val="00CC11EF"/>
    <w:rsid w:val="00CC2628"/>
    <w:rsid w:val="00CC29B7"/>
    <w:rsid w:val="00CC2AF0"/>
    <w:rsid w:val="00CC2CFC"/>
    <w:rsid w:val="00CC5333"/>
    <w:rsid w:val="00CC6004"/>
    <w:rsid w:val="00CC65EF"/>
    <w:rsid w:val="00CC6CF9"/>
    <w:rsid w:val="00CC6FAC"/>
    <w:rsid w:val="00CC71C4"/>
    <w:rsid w:val="00CD576B"/>
    <w:rsid w:val="00CD60DD"/>
    <w:rsid w:val="00CD7E81"/>
    <w:rsid w:val="00CE01B5"/>
    <w:rsid w:val="00CE2D98"/>
    <w:rsid w:val="00CE322F"/>
    <w:rsid w:val="00CE499F"/>
    <w:rsid w:val="00CE6B9E"/>
    <w:rsid w:val="00CE7653"/>
    <w:rsid w:val="00CF0C88"/>
    <w:rsid w:val="00CF1B42"/>
    <w:rsid w:val="00CF386D"/>
    <w:rsid w:val="00CF4DBE"/>
    <w:rsid w:val="00CF5094"/>
    <w:rsid w:val="00CF7D80"/>
    <w:rsid w:val="00D05D6E"/>
    <w:rsid w:val="00D06D8C"/>
    <w:rsid w:val="00D0741F"/>
    <w:rsid w:val="00D11060"/>
    <w:rsid w:val="00D11BD1"/>
    <w:rsid w:val="00D1358B"/>
    <w:rsid w:val="00D13F9D"/>
    <w:rsid w:val="00D14A79"/>
    <w:rsid w:val="00D15555"/>
    <w:rsid w:val="00D17CA2"/>
    <w:rsid w:val="00D239C6"/>
    <w:rsid w:val="00D23DE3"/>
    <w:rsid w:val="00D24640"/>
    <w:rsid w:val="00D27C06"/>
    <w:rsid w:val="00D3197B"/>
    <w:rsid w:val="00D32C9A"/>
    <w:rsid w:val="00D32FA7"/>
    <w:rsid w:val="00D34A4D"/>
    <w:rsid w:val="00D351DD"/>
    <w:rsid w:val="00D3548E"/>
    <w:rsid w:val="00D373E9"/>
    <w:rsid w:val="00D37438"/>
    <w:rsid w:val="00D37506"/>
    <w:rsid w:val="00D37DCB"/>
    <w:rsid w:val="00D40DCC"/>
    <w:rsid w:val="00D40E85"/>
    <w:rsid w:val="00D425F9"/>
    <w:rsid w:val="00D4325E"/>
    <w:rsid w:val="00D43477"/>
    <w:rsid w:val="00D51EEB"/>
    <w:rsid w:val="00D61800"/>
    <w:rsid w:val="00D61D1D"/>
    <w:rsid w:val="00D63AE1"/>
    <w:rsid w:val="00D644FB"/>
    <w:rsid w:val="00D646EB"/>
    <w:rsid w:val="00D65DE9"/>
    <w:rsid w:val="00D670A8"/>
    <w:rsid w:val="00D70722"/>
    <w:rsid w:val="00D71DAA"/>
    <w:rsid w:val="00D71EDF"/>
    <w:rsid w:val="00D73281"/>
    <w:rsid w:val="00D74FFE"/>
    <w:rsid w:val="00D762B1"/>
    <w:rsid w:val="00D765A0"/>
    <w:rsid w:val="00D76A32"/>
    <w:rsid w:val="00D82046"/>
    <w:rsid w:val="00D82803"/>
    <w:rsid w:val="00D84902"/>
    <w:rsid w:val="00D84CF2"/>
    <w:rsid w:val="00D85AD6"/>
    <w:rsid w:val="00D85BD8"/>
    <w:rsid w:val="00D85BFD"/>
    <w:rsid w:val="00D865CD"/>
    <w:rsid w:val="00D8676D"/>
    <w:rsid w:val="00D87878"/>
    <w:rsid w:val="00D91453"/>
    <w:rsid w:val="00D9244F"/>
    <w:rsid w:val="00D92501"/>
    <w:rsid w:val="00D93E87"/>
    <w:rsid w:val="00D952B6"/>
    <w:rsid w:val="00D9719E"/>
    <w:rsid w:val="00D97C46"/>
    <w:rsid w:val="00DA06F4"/>
    <w:rsid w:val="00DA1F54"/>
    <w:rsid w:val="00DA1FEB"/>
    <w:rsid w:val="00DA6A55"/>
    <w:rsid w:val="00DB10D3"/>
    <w:rsid w:val="00DB15B8"/>
    <w:rsid w:val="00DB246E"/>
    <w:rsid w:val="00DB4DBE"/>
    <w:rsid w:val="00DB5587"/>
    <w:rsid w:val="00DC0AF2"/>
    <w:rsid w:val="00DC156C"/>
    <w:rsid w:val="00DC1F37"/>
    <w:rsid w:val="00DC255A"/>
    <w:rsid w:val="00DC2948"/>
    <w:rsid w:val="00DC4001"/>
    <w:rsid w:val="00DC674F"/>
    <w:rsid w:val="00DC7381"/>
    <w:rsid w:val="00DD42BB"/>
    <w:rsid w:val="00DD475D"/>
    <w:rsid w:val="00DD47D1"/>
    <w:rsid w:val="00DD498E"/>
    <w:rsid w:val="00DD4AE1"/>
    <w:rsid w:val="00DD548C"/>
    <w:rsid w:val="00DD64AC"/>
    <w:rsid w:val="00DD6F4D"/>
    <w:rsid w:val="00DE029C"/>
    <w:rsid w:val="00DE25FE"/>
    <w:rsid w:val="00DE2C2F"/>
    <w:rsid w:val="00DE4085"/>
    <w:rsid w:val="00DE49EB"/>
    <w:rsid w:val="00DE5472"/>
    <w:rsid w:val="00DE55DF"/>
    <w:rsid w:val="00DE5762"/>
    <w:rsid w:val="00DF066B"/>
    <w:rsid w:val="00DF1017"/>
    <w:rsid w:val="00DF1259"/>
    <w:rsid w:val="00DF3008"/>
    <w:rsid w:val="00DF4908"/>
    <w:rsid w:val="00DF4EAC"/>
    <w:rsid w:val="00DF52E7"/>
    <w:rsid w:val="00DF65E2"/>
    <w:rsid w:val="00E000B4"/>
    <w:rsid w:val="00E00725"/>
    <w:rsid w:val="00E00DE2"/>
    <w:rsid w:val="00E02AE6"/>
    <w:rsid w:val="00E02B6D"/>
    <w:rsid w:val="00E030EA"/>
    <w:rsid w:val="00E03A0F"/>
    <w:rsid w:val="00E064B6"/>
    <w:rsid w:val="00E06728"/>
    <w:rsid w:val="00E1087F"/>
    <w:rsid w:val="00E1200D"/>
    <w:rsid w:val="00E13CC4"/>
    <w:rsid w:val="00E14EE4"/>
    <w:rsid w:val="00E15041"/>
    <w:rsid w:val="00E16243"/>
    <w:rsid w:val="00E17524"/>
    <w:rsid w:val="00E205F5"/>
    <w:rsid w:val="00E222D9"/>
    <w:rsid w:val="00E223E4"/>
    <w:rsid w:val="00E224F9"/>
    <w:rsid w:val="00E25055"/>
    <w:rsid w:val="00E26263"/>
    <w:rsid w:val="00E26E41"/>
    <w:rsid w:val="00E2759F"/>
    <w:rsid w:val="00E2794A"/>
    <w:rsid w:val="00E27ADA"/>
    <w:rsid w:val="00E3147B"/>
    <w:rsid w:val="00E40A0C"/>
    <w:rsid w:val="00E42EC4"/>
    <w:rsid w:val="00E46734"/>
    <w:rsid w:val="00E4734A"/>
    <w:rsid w:val="00E53439"/>
    <w:rsid w:val="00E56384"/>
    <w:rsid w:val="00E57B74"/>
    <w:rsid w:val="00E60912"/>
    <w:rsid w:val="00E60AA0"/>
    <w:rsid w:val="00E60B72"/>
    <w:rsid w:val="00E61D11"/>
    <w:rsid w:val="00E623A5"/>
    <w:rsid w:val="00E62AD4"/>
    <w:rsid w:val="00E63258"/>
    <w:rsid w:val="00E63B9F"/>
    <w:rsid w:val="00E64611"/>
    <w:rsid w:val="00E7007F"/>
    <w:rsid w:val="00E72782"/>
    <w:rsid w:val="00E74690"/>
    <w:rsid w:val="00E74A3D"/>
    <w:rsid w:val="00E751FF"/>
    <w:rsid w:val="00E75994"/>
    <w:rsid w:val="00E760F9"/>
    <w:rsid w:val="00E76905"/>
    <w:rsid w:val="00E77113"/>
    <w:rsid w:val="00E80428"/>
    <w:rsid w:val="00E816A7"/>
    <w:rsid w:val="00E81907"/>
    <w:rsid w:val="00E826B2"/>
    <w:rsid w:val="00E82E2B"/>
    <w:rsid w:val="00E83410"/>
    <w:rsid w:val="00E835A7"/>
    <w:rsid w:val="00E83E46"/>
    <w:rsid w:val="00E85528"/>
    <w:rsid w:val="00E857C6"/>
    <w:rsid w:val="00E87DCE"/>
    <w:rsid w:val="00E9190F"/>
    <w:rsid w:val="00E93305"/>
    <w:rsid w:val="00E93AA4"/>
    <w:rsid w:val="00E94AB3"/>
    <w:rsid w:val="00E95060"/>
    <w:rsid w:val="00E950B5"/>
    <w:rsid w:val="00E979CD"/>
    <w:rsid w:val="00EA0EBF"/>
    <w:rsid w:val="00EA2C2D"/>
    <w:rsid w:val="00EA4176"/>
    <w:rsid w:val="00EA44B0"/>
    <w:rsid w:val="00EA4802"/>
    <w:rsid w:val="00EA59D3"/>
    <w:rsid w:val="00EA5EEC"/>
    <w:rsid w:val="00EB0318"/>
    <w:rsid w:val="00EB2FA7"/>
    <w:rsid w:val="00EB3F50"/>
    <w:rsid w:val="00EB475A"/>
    <w:rsid w:val="00EB5410"/>
    <w:rsid w:val="00EB5CAC"/>
    <w:rsid w:val="00EB635A"/>
    <w:rsid w:val="00EB6F3D"/>
    <w:rsid w:val="00EC045C"/>
    <w:rsid w:val="00EC0CEB"/>
    <w:rsid w:val="00EC4A07"/>
    <w:rsid w:val="00EC4E3C"/>
    <w:rsid w:val="00EC53F2"/>
    <w:rsid w:val="00EC67E0"/>
    <w:rsid w:val="00EC7763"/>
    <w:rsid w:val="00EC780A"/>
    <w:rsid w:val="00ED0082"/>
    <w:rsid w:val="00ED0A17"/>
    <w:rsid w:val="00ED142C"/>
    <w:rsid w:val="00ED1E04"/>
    <w:rsid w:val="00ED2901"/>
    <w:rsid w:val="00ED2A14"/>
    <w:rsid w:val="00ED456C"/>
    <w:rsid w:val="00ED5DE3"/>
    <w:rsid w:val="00EE2151"/>
    <w:rsid w:val="00EE304C"/>
    <w:rsid w:val="00EF0ED4"/>
    <w:rsid w:val="00EF0F22"/>
    <w:rsid w:val="00EF119F"/>
    <w:rsid w:val="00EF227A"/>
    <w:rsid w:val="00EF2758"/>
    <w:rsid w:val="00EF32E0"/>
    <w:rsid w:val="00EF5A36"/>
    <w:rsid w:val="00EF64AE"/>
    <w:rsid w:val="00EF75E9"/>
    <w:rsid w:val="00F0019F"/>
    <w:rsid w:val="00F01428"/>
    <w:rsid w:val="00F02E72"/>
    <w:rsid w:val="00F030EB"/>
    <w:rsid w:val="00F0315D"/>
    <w:rsid w:val="00F033D9"/>
    <w:rsid w:val="00F04965"/>
    <w:rsid w:val="00F07397"/>
    <w:rsid w:val="00F10993"/>
    <w:rsid w:val="00F11E41"/>
    <w:rsid w:val="00F1207F"/>
    <w:rsid w:val="00F13EAA"/>
    <w:rsid w:val="00F15138"/>
    <w:rsid w:val="00F16B2E"/>
    <w:rsid w:val="00F17308"/>
    <w:rsid w:val="00F20BA8"/>
    <w:rsid w:val="00F21501"/>
    <w:rsid w:val="00F23C2F"/>
    <w:rsid w:val="00F24EC1"/>
    <w:rsid w:val="00F2545D"/>
    <w:rsid w:val="00F25BAE"/>
    <w:rsid w:val="00F26408"/>
    <w:rsid w:val="00F310C2"/>
    <w:rsid w:val="00F332B2"/>
    <w:rsid w:val="00F34FCA"/>
    <w:rsid w:val="00F35223"/>
    <w:rsid w:val="00F35954"/>
    <w:rsid w:val="00F365B7"/>
    <w:rsid w:val="00F37F3D"/>
    <w:rsid w:val="00F444EF"/>
    <w:rsid w:val="00F45415"/>
    <w:rsid w:val="00F46611"/>
    <w:rsid w:val="00F46A0D"/>
    <w:rsid w:val="00F47233"/>
    <w:rsid w:val="00F47D3B"/>
    <w:rsid w:val="00F51AB3"/>
    <w:rsid w:val="00F52661"/>
    <w:rsid w:val="00F53C42"/>
    <w:rsid w:val="00F543EE"/>
    <w:rsid w:val="00F61AD1"/>
    <w:rsid w:val="00F62C2B"/>
    <w:rsid w:val="00F63A70"/>
    <w:rsid w:val="00F64DE6"/>
    <w:rsid w:val="00F667D7"/>
    <w:rsid w:val="00F66BD7"/>
    <w:rsid w:val="00F6723C"/>
    <w:rsid w:val="00F67892"/>
    <w:rsid w:val="00F7062B"/>
    <w:rsid w:val="00F71625"/>
    <w:rsid w:val="00F72B4C"/>
    <w:rsid w:val="00F74EDB"/>
    <w:rsid w:val="00F7797A"/>
    <w:rsid w:val="00F80718"/>
    <w:rsid w:val="00F82F86"/>
    <w:rsid w:val="00F82FC0"/>
    <w:rsid w:val="00F830BF"/>
    <w:rsid w:val="00F83110"/>
    <w:rsid w:val="00F83923"/>
    <w:rsid w:val="00F84299"/>
    <w:rsid w:val="00F84CA3"/>
    <w:rsid w:val="00F852B9"/>
    <w:rsid w:val="00F86728"/>
    <w:rsid w:val="00F86FD6"/>
    <w:rsid w:val="00F87F0B"/>
    <w:rsid w:val="00F929DF"/>
    <w:rsid w:val="00F93EDF"/>
    <w:rsid w:val="00F94B30"/>
    <w:rsid w:val="00F95C09"/>
    <w:rsid w:val="00F97253"/>
    <w:rsid w:val="00F978B7"/>
    <w:rsid w:val="00FA00ED"/>
    <w:rsid w:val="00FA14CF"/>
    <w:rsid w:val="00FA27A7"/>
    <w:rsid w:val="00FA36DB"/>
    <w:rsid w:val="00FA4497"/>
    <w:rsid w:val="00FA5E06"/>
    <w:rsid w:val="00FA64BC"/>
    <w:rsid w:val="00FB0E7E"/>
    <w:rsid w:val="00FB26D8"/>
    <w:rsid w:val="00FB2A77"/>
    <w:rsid w:val="00FB383C"/>
    <w:rsid w:val="00FB5454"/>
    <w:rsid w:val="00FB661F"/>
    <w:rsid w:val="00FB6AC6"/>
    <w:rsid w:val="00FB7D8A"/>
    <w:rsid w:val="00FC0BEE"/>
    <w:rsid w:val="00FC2094"/>
    <w:rsid w:val="00FC2D85"/>
    <w:rsid w:val="00FC2DD7"/>
    <w:rsid w:val="00FC48C6"/>
    <w:rsid w:val="00FC4985"/>
    <w:rsid w:val="00FC49E7"/>
    <w:rsid w:val="00FC5858"/>
    <w:rsid w:val="00FC5BB6"/>
    <w:rsid w:val="00FC6BC9"/>
    <w:rsid w:val="00FC6ED1"/>
    <w:rsid w:val="00FC7428"/>
    <w:rsid w:val="00FD068F"/>
    <w:rsid w:val="00FD11F3"/>
    <w:rsid w:val="00FD2073"/>
    <w:rsid w:val="00FD2199"/>
    <w:rsid w:val="00FD2968"/>
    <w:rsid w:val="00FD41D2"/>
    <w:rsid w:val="00FE05A4"/>
    <w:rsid w:val="00FE09EE"/>
    <w:rsid w:val="00FE20B7"/>
    <w:rsid w:val="00FE5DBB"/>
    <w:rsid w:val="00FE61ED"/>
    <w:rsid w:val="00FE64C3"/>
    <w:rsid w:val="00FF6488"/>
    <w:rsid w:val="00FF7204"/>
    <w:rsid w:val="07451C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BC091FA"/>
  <w15:docId w15:val="{21D48769-0861-4DFB-9135-1AC757E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iPriority="27"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A7B16"/>
    <w:pPr>
      <w:spacing w:before="120" w:after="120"/>
    </w:pPr>
    <w:rPr>
      <w:sz w:val="20"/>
    </w:rPr>
  </w:style>
  <w:style w:type="paragraph" w:styleId="Heading1">
    <w:name w:val="heading 1"/>
    <w:basedOn w:val="Normal"/>
    <w:next w:val="Normal"/>
    <w:link w:val="Heading1Char"/>
    <w:uiPriority w:val="5"/>
    <w:qFormat/>
    <w:rsid w:val="00022408"/>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3B183A"/>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3B183A"/>
    <w:pPr>
      <w:numPr>
        <w:ilvl w:val="2"/>
      </w:numPr>
      <w:spacing w:before="240"/>
      <w:ind w:left="1134" w:hanging="1134"/>
      <w:outlineLvl w:val="2"/>
    </w:pPr>
    <w:rPr>
      <w:bCs/>
      <w:sz w:val="32"/>
    </w:rPr>
  </w:style>
  <w:style w:type="paragraph" w:styleId="Heading4">
    <w:name w:val="heading 4"/>
    <w:basedOn w:val="Heading3"/>
    <w:next w:val="Normal"/>
    <w:link w:val="Heading4Char"/>
    <w:uiPriority w:val="6"/>
    <w:qFormat/>
    <w:rsid w:val="003B183A"/>
    <w:pPr>
      <w:numPr>
        <w:ilvl w:val="3"/>
      </w:numPr>
      <w:ind w:left="1134" w:hanging="1134"/>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27"/>
    <w:rsid w:val="00B96702"/>
    <w:pPr>
      <w:spacing w:before="60" w:after="0"/>
    </w:pPr>
    <w:rPr>
      <w:sz w:val="16"/>
    </w:rPr>
  </w:style>
  <w:style w:type="character" w:customStyle="1" w:styleId="FooterChar">
    <w:name w:val="Footer Char"/>
    <w:basedOn w:val="DefaultParagraphFont"/>
    <w:link w:val="Footer"/>
    <w:uiPriority w:val="27"/>
    <w:rsid w:val="00B96702"/>
    <w:rPr>
      <w:sz w:val="16"/>
    </w:rPr>
  </w:style>
  <w:style w:type="table" w:styleId="TableGrid">
    <w:name w:val="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022408"/>
    <w:rPr>
      <w:rFonts w:eastAsiaTheme="majorEastAsia" w:cstheme="majorBidi"/>
      <w:b/>
      <w:bCs/>
      <w:color w:val="000000" w:themeColor="text1"/>
      <w:sz w:val="40"/>
      <w:szCs w:val="28"/>
    </w:rPr>
  </w:style>
  <w:style w:type="paragraph" w:styleId="TOCHeading">
    <w:name w:val="TOC Heading"/>
    <w:basedOn w:val="Documenttitle"/>
    <w:next w:val="Normal"/>
    <w:uiPriority w:val="2"/>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2D15D1"/>
    <w:rPr>
      <w:rFonts w:ascii="Arial" w:hAnsi="Arial"/>
      <w:color w:val="009CA6" w:themeColor="accent3"/>
      <w:sz w:val="20"/>
      <w:u w:val="single"/>
    </w:rPr>
  </w:style>
  <w:style w:type="character" w:customStyle="1" w:styleId="Heading2Char">
    <w:name w:val="Heading 2 Char"/>
    <w:basedOn w:val="DefaultParagraphFont"/>
    <w:link w:val="Heading2"/>
    <w:uiPriority w:val="6"/>
    <w:rsid w:val="003B183A"/>
    <w:rPr>
      <w:rFonts w:eastAsiaTheme="majorEastAsia"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3B183A"/>
    <w:rPr>
      <w:rFonts w:eastAsiaTheme="majorEastAsia" w:cstheme="majorBidi"/>
      <w:b/>
      <w:bCs/>
      <w:sz w:val="32"/>
      <w:szCs w:val="26"/>
    </w:rPr>
  </w:style>
  <w:style w:type="character" w:customStyle="1" w:styleId="Heading4Char">
    <w:name w:val="Heading 4 Char"/>
    <w:basedOn w:val="DefaultParagraphFont"/>
    <w:link w:val="Heading4"/>
    <w:uiPriority w:val="6"/>
    <w:rsid w:val="003B183A"/>
    <w:rPr>
      <w:rFonts w:eastAsiaTheme="majorEastAsia" w:cstheme="majorBidi"/>
      <w:b/>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3"/>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bCs/>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sz w:val="28"/>
      <w:szCs w:val="20"/>
    </w:rPr>
  </w:style>
  <w:style w:type="paragraph" w:customStyle="1" w:styleId="Default">
    <w:name w:val="Default"/>
    <w:rsid w:val="00C37B22"/>
    <w:pPr>
      <w:autoSpaceDE w:val="0"/>
      <w:autoSpaceDN w:val="0"/>
      <w:adjustRightInd w:val="0"/>
      <w:spacing w:before="0" w:after="0"/>
    </w:pPr>
    <w:rPr>
      <w:rFonts w:ascii="Times New Roman" w:hAnsi="Times New Roman" w:cs="Times New Roman"/>
      <w:color w:val="000000"/>
      <w:sz w:val="24"/>
      <w:szCs w:val="24"/>
    </w:rPr>
  </w:style>
  <w:style w:type="character" w:styleId="Emphasis">
    <w:name w:val="Emphasis"/>
    <w:basedOn w:val="DefaultParagraphFont"/>
    <w:uiPriority w:val="20"/>
    <w:qFormat/>
    <w:rsid w:val="00C33FE1"/>
    <w:rPr>
      <w:i/>
      <w:iCs/>
    </w:rPr>
  </w:style>
  <w:style w:type="paragraph" w:styleId="NormalWeb">
    <w:name w:val="Normal (Web)"/>
    <w:basedOn w:val="Normal"/>
    <w:uiPriority w:val="99"/>
    <w:semiHidden/>
    <w:unhideWhenUsed/>
    <w:rsid w:val="00162CC2"/>
    <w:pPr>
      <w:spacing w:before="100" w:beforeAutospacing="1" w:after="100" w:afterAutospacing="1"/>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9827">
      <w:bodyDiv w:val="1"/>
      <w:marLeft w:val="0"/>
      <w:marRight w:val="0"/>
      <w:marTop w:val="0"/>
      <w:marBottom w:val="0"/>
      <w:divBdr>
        <w:top w:val="none" w:sz="0" w:space="0" w:color="auto"/>
        <w:left w:val="none" w:sz="0" w:space="0" w:color="auto"/>
        <w:bottom w:val="none" w:sz="0" w:space="0" w:color="auto"/>
        <w:right w:val="none" w:sz="0" w:space="0" w:color="auto"/>
      </w:divBdr>
    </w:div>
    <w:div w:id="150679920">
      <w:bodyDiv w:val="1"/>
      <w:marLeft w:val="0"/>
      <w:marRight w:val="0"/>
      <w:marTop w:val="0"/>
      <w:marBottom w:val="0"/>
      <w:divBdr>
        <w:top w:val="none" w:sz="0" w:space="0" w:color="auto"/>
        <w:left w:val="none" w:sz="0" w:space="0" w:color="auto"/>
        <w:bottom w:val="none" w:sz="0" w:space="0" w:color="auto"/>
        <w:right w:val="none" w:sz="0" w:space="0" w:color="auto"/>
      </w:divBdr>
    </w:div>
    <w:div w:id="180320198">
      <w:bodyDiv w:val="1"/>
      <w:marLeft w:val="0"/>
      <w:marRight w:val="0"/>
      <w:marTop w:val="0"/>
      <w:marBottom w:val="0"/>
      <w:divBdr>
        <w:top w:val="none" w:sz="0" w:space="0" w:color="auto"/>
        <w:left w:val="none" w:sz="0" w:space="0" w:color="auto"/>
        <w:bottom w:val="none" w:sz="0" w:space="0" w:color="auto"/>
        <w:right w:val="none" w:sz="0" w:space="0" w:color="auto"/>
      </w:divBdr>
    </w:div>
    <w:div w:id="408237044">
      <w:bodyDiv w:val="1"/>
      <w:marLeft w:val="0"/>
      <w:marRight w:val="0"/>
      <w:marTop w:val="0"/>
      <w:marBottom w:val="0"/>
      <w:divBdr>
        <w:top w:val="none" w:sz="0" w:space="0" w:color="auto"/>
        <w:left w:val="none" w:sz="0" w:space="0" w:color="auto"/>
        <w:bottom w:val="none" w:sz="0" w:space="0" w:color="auto"/>
        <w:right w:val="none" w:sz="0" w:space="0" w:color="auto"/>
      </w:divBdr>
    </w:div>
    <w:div w:id="434060476">
      <w:bodyDiv w:val="1"/>
      <w:marLeft w:val="0"/>
      <w:marRight w:val="0"/>
      <w:marTop w:val="0"/>
      <w:marBottom w:val="0"/>
      <w:divBdr>
        <w:top w:val="none" w:sz="0" w:space="0" w:color="auto"/>
        <w:left w:val="none" w:sz="0" w:space="0" w:color="auto"/>
        <w:bottom w:val="none" w:sz="0" w:space="0" w:color="auto"/>
        <w:right w:val="none" w:sz="0" w:space="0" w:color="auto"/>
      </w:divBdr>
    </w:div>
    <w:div w:id="541789419">
      <w:marLeft w:val="0"/>
      <w:marRight w:val="0"/>
      <w:marTop w:val="0"/>
      <w:marBottom w:val="0"/>
      <w:divBdr>
        <w:top w:val="none" w:sz="0" w:space="0" w:color="auto"/>
        <w:left w:val="none" w:sz="0" w:space="0" w:color="auto"/>
        <w:bottom w:val="none" w:sz="0" w:space="0" w:color="auto"/>
        <w:right w:val="none" w:sz="0" w:space="0" w:color="auto"/>
      </w:divBdr>
    </w:div>
    <w:div w:id="1007555659">
      <w:bodyDiv w:val="1"/>
      <w:marLeft w:val="0"/>
      <w:marRight w:val="0"/>
      <w:marTop w:val="0"/>
      <w:marBottom w:val="0"/>
      <w:divBdr>
        <w:top w:val="none" w:sz="0" w:space="0" w:color="auto"/>
        <w:left w:val="none" w:sz="0" w:space="0" w:color="auto"/>
        <w:bottom w:val="none" w:sz="0" w:space="0" w:color="auto"/>
        <w:right w:val="none" w:sz="0" w:space="0" w:color="auto"/>
      </w:divBdr>
      <w:divsChild>
        <w:div w:id="40830718">
          <w:marLeft w:val="0"/>
          <w:marRight w:val="0"/>
          <w:marTop w:val="0"/>
          <w:marBottom w:val="0"/>
          <w:divBdr>
            <w:top w:val="none" w:sz="0" w:space="0" w:color="auto"/>
            <w:left w:val="none" w:sz="0" w:space="0" w:color="auto"/>
            <w:bottom w:val="none" w:sz="0" w:space="0" w:color="auto"/>
            <w:right w:val="none" w:sz="0" w:space="0" w:color="auto"/>
          </w:divBdr>
          <w:divsChild>
            <w:div w:id="2042706381">
              <w:marLeft w:val="-225"/>
              <w:marRight w:val="-225"/>
              <w:marTop w:val="0"/>
              <w:marBottom w:val="0"/>
              <w:divBdr>
                <w:top w:val="none" w:sz="0" w:space="0" w:color="auto"/>
                <w:left w:val="none" w:sz="0" w:space="0" w:color="auto"/>
                <w:bottom w:val="none" w:sz="0" w:space="0" w:color="auto"/>
                <w:right w:val="none" w:sz="0" w:space="0" w:color="auto"/>
              </w:divBdr>
              <w:divsChild>
                <w:div w:id="1693341562">
                  <w:marLeft w:val="0"/>
                  <w:marRight w:val="0"/>
                  <w:marTop w:val="0"/>
                  <w:marBottom w:val="0"/>
                  <w:divBdr>
                    <w:top w:val="none" w:sz="0" w:space="0" w:color="auto"/>
                    <w:left w:val="none" w:sz="0" w:space="0" w:color="auto"/>
                    <w:bottom w:val="none" w:sz="0" w:space="0" w:color="auto"/>
                    <w:right w:val="none" w:sz="0" w:space="0" w:color="auto"/>
                  </w:divBdr>
                  <w:divsChild>
                    <w:div w:id="1106969893">
                      <w:marLeft w:val="0"/>
                      <w:marRight w:val="0"/>
                      <w:marTop w:val="0"/>
                      <w:marBottom w:val="0"/>
                      <w:divBdr>
                        <w:top w:val="none" w:sz="0" w:space="0" w:color="auto"/>
                        <w:left w:val="none" w:sz="0" w:space="0" w:color="auto"/>
                        <w:bottom w:val="none" w:sz="0" w:space="0" w:color="auto"/>
                        <w:right w:val="none" w:sz="0" w:space="0" w:color="auto"/>
                      </w:divBdr>
                      <w:divsChild>
                        <w:div w:id="1302811572">
                          <w:marLeft w:val="0"/>
                          <w:marRight w:val="0"/>
                          <w:marTop w:val="0"/>
                          <w:marBottom w:val="0"/>
                          <w:divBdr>
                            <w:top w:val="none" w:sz="0" w:space="0" w:color="auto"/>
                            <w:left w:val="none" w:sz="0" w:space="0" w:color="auto"/>
                            <w:bottom w:val="none" w:sz="0" w:space="0" w:color="auto"/>
                            <w:right w:val="none" w:sz="0" w:space="0" w:color="auto"/>
                          </w:divBdr>
                          <w:divsChild>
                            <w:div w:id="838080519">
                              <w:marLeft w:val="0"/>
                              <w:marRight w:val="0"/>
                              <w:marTop w:val="0"/>
                              <w:marBottom w:val="0"/>
                              <w:divBdr>
                                <w:top w:val="none" w:sz="0" w:space="0" w:color="auto"/>
                                <w:left w:val="none" w:sz="0" w:space="0" w:color="auto"/>
                                <w:bottom w:val="none" w:sz="0" w:space="0" w:color="auto"/>
                                <w:right w:val="none" w:sz="0" w:space="0" w:color="auto"/>
                              </w:divBdr>
                              <w:divsChild>
                                <w:div w:id="1470513551">
                                  <w:marLeft w:val="0"/>
                                  <w:marRight w:val="0"/>
                                  <w:marTop w:val="0"/>
                                  <w:marBottom w:val="0"/>
                                  <w:divBdr>
                                    <w:top w:val="none" w:sz="0" w:space="0" w:color="auto"/>
                                    <w:left w:val="none" w:sz="0" w:space="0" w:color="auto"/>
                                    <w:bottom w:val="none" w:sz="0" w:space="0" w:color="auto"/>
                                    <w:right w:val="none" w:sz="0" w:space="0" w:color="auto"/>
                                  </w:divBdr>
                                  <w:divsChild>
                                    <w:div w:id="1991670785">
                                      <w:marLeft w:val="0"/>
                                      <w:marRight w:val="0"/>
                                      <w:marTop w:val="0"/>
                                      <w:marBottom w:val="0"/>
                                      <w:divBdr>
                                        <w:top w:val="none" w:sz="0" w:space="0" w:color="auto"/>
                                        <w:left w:val="none" w:sz="0" w:space="0" w:color="auto"/>
                                        <w:bottom w:val="none" w:sz="0" w:space="0" w:color="auto"/>
                                        <w:right w:val="none" w:sz="0" w:space="0" w:color="auto"/>
                                      </w:divBdr>
                                      <w:divsChild>
                                        <w:div w:id="4587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691015">
      <w:bodyDiv w:val="1"/>
      <w:marLeft w:val="0"/>
      <w:marRight w:val="0"/>
      <w:marTop w:val="0"/>
      <w:marBottom w:val="0"/>
      <w:divBdr>
        <w:top w:val="none" w:sz="0" w:space="0" w:color="auto"/>
        <w:left w:val="none" w:sz="0" w:space="0" w:color="auto"/>
        <w:bottom w:val="none" w:sz="0" w:space="0" w:color="auto"/>
        <w:right w:val="none" w:sz="0" w:space="0" w:color="auto"/>
      </w:divBdr>
    </w:div>
    <w:div w:id="1258556350">
      <w:bodyDiv w:val="1"/>
      <w:marLeft w:val="0"/>
      <w:marRight w:val="0"/>
      <w:marTop w:val="0"/>
      <w:marBottom w:val="0"/>
      <w:divBdr>
        <w:top w:val="none" w:sz="0" w:space="0" w:color="auto"/>
        <w:left w:val="none" w:sz="0" w:space="0" w:color="auto"/>
        <w:bottom w:val="none" w:sz="0" w:space="0" w:color="auto"/>
        <w:right w:val="none" w:sz="0" w:space="0" w:color="auto"/>
      </w:divBdr>
    </w:div>
    <w:div w:id="1664770896">
      <w:marLeft w:val="0"/>
      <w:marRight w:val="0"/>
      <w:marTop w:val="0"/>
      <w:marBottom w:val="0"/>
      <w:divBdr>
        <w:top w:val="none" w:sz="0" w:space="0" w:color="auto"/>
        <w:left w:val="none" w:sz="0" w:space="0" w:color="auto"/>
        <w:bottom w:val="none" w:sz="0" w:space="0" w:color="auto"/>
        <w:right w:val="none" w:sz="0" w:space="0" w:color="auto"/>
      </w:divBdr>
    </w:div>
    <w:div w:id="1799100475">
      <w:bodyDiv w:val="1"/>
      <w:marLeft w:val="0"/>
      <w:marRight w:val="0"/>
      <w:marTop w:val="0"/>
      <w:marBottom w:val="0"/>
      <w:divBdr>
        <w:top w:val="none" w:sz="0" w:space="0" w:color="auto"/>
        <w:left w:val="none" w:sz="0" w:space="0" w:color="auto"/>
        <w:bottom w:val="none" w:sz="0" w:space="0" w:color="auto"/>
        <w:right w:val="none" w:sz="0" w:space="0" w:color="auto"/>
      </w:divBdr>
    </w:div>
    <w:div w:id="20096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QT - Full Colour">
      <a:dk1>
        <a:sysClr val="windowText" lastClr="000000"/>
      </a:dk1>
      <a:lt1>
        <a:sysClr val="window" lastClr="FFFFFF"/>
      </a:lt1>
      <a:dk2>
        <a:srgbClr val="4A4F55"/>
      </a:dk2>
      <a:lt2>
        <a:srgbClr val="A7A9BE"/>
      </a:lt2>
      <a:accent1>
        <a:srgbClr val="4A4F55"/>
      </a:accent1>
      <a:accent2>
        <a:srgbClr val="BE955B"/>
      </a:accent2>
      <a:accent3>
        <a:srgbClr val="009CA6"/>
      </a:accent3>
      <a:accent4>
        <a:srgbClr val="8C4799"/>
      </a:accent4>
      <a:accent5>
        <a:srgbClr val="719949"/>
      </a:accent5>
      <a:accent6>
        <a:srgbClr val="6C1D45"/>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mso-contentType ?>
<SharedContentType xmlns="Microsoft.SharePoint.Taxonomy.ContentTypeSync" SourceId="a2313f21-320d-4b32-babf-82317826f03e" ContentTypeId="0x010100781568B1C4394FA28C28FD40A55844C0" PreviousValue="false" LastSyncTimeStamp="2021-02-23T01:54:41.243Z"/>
</file>

<file path=customXml/item3.xml><?xml version="1.0" encoding="utf-8"?>
<ct:contentTypeSchema xmlns:ct="http://schemas.microsoft.com/office/2006/metadata/contentType" xmlns:ma="http://schemas.microsoft.com/office/2006/metadata/properties/metaAttributes" ct:_="" ma:_="" ma:contentTypeName="Accounting Policy Document" ma:contentTypeID="0x010100781568B1C4394FA28C28FD40A55844C000B46AAF208F58CF44981509617FC2FDE6000AB8CB51D7A6624C9B7D43D8B66DC32A" ma:contentTypeVersion="11" ma:contentTypeDescription="" ma:contentTypeScope="" ma:versionID="f785a9199a666e750c79ed3a56130864">
  <xsd:schema xmlns:xsd="http://www.w3.org/2001/XMLSchema" xmlns:xs="http://www.w3.org/2001/XMLSchema" xmlns:p="http://schemas.microsoft.com/office/2006/metadata/properties" xmlns:ns1="http://schemas.microsoft.com/sharepoint/v3" xmlns:ns2="1227c05b-0364-427a-85dd-9bb2ccb6cb6a" xmlns:ns3="f831c9de-462b-4d09-8ac9-b31df5d104c4" xmlns:ns4="2b8e86bf-6ed3-471c-899d-8426bbffa543" targetNamespace="http://schemas.microsoft.com/office/2006/metadata/properties" ma:root="true" ma:fieldsID="ab5a7a10cdfce383c27eb57f55b9facf" ns1:_="" ns2:_="" ns3:_="" ns4:_="">
    <xsd:import namespace="http://schemas.microsoft.com/sharepoint/v3"/>
    <xsd:import namespace="1227c05b-0364-427a-85dd-9bb2ccb6cb6a"/>
    <xsd:import namespace="f831c9de-462b-4d09-8ac9-b31df5d104c4"/>
    <xsd:import namespace="2b8e86bf-6ed3-471c-899d-8426bbffa543"/>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element ref="ns3:Doc_x0020_type" minOccurs="0"/>
                <xsd:element ref="ns3:Month" minOccurs="0"/>
                <xsd:element ref="ns3:Year" minOccurs="0"/>
                <xsd:element ref="ns3:Topic" minOccurs="0"/>
                <xsd:element ref="ns3:Project" minOccurs="0"/>
                <xsd:element ref="ns3:Stakeholder" minOccurs="0"/>
                <xsd:element ref="ns3:FRR_x0020_Part" minOccurs="0"/>
                <xsd:element ref="ns4:MediaServiceMetadata" minOccurs="0"/>
                <xsd:element ref="ns4:MediaServiceFastMetadata" minOccurs="0"/>
                <xsd:element ref="ns4:MediaServiceAutoKeyPoints" minOccurs="0"/>
                <xsd:element ref="ns4:MediaServiceKeyPoints" minOccurs="0"/>
                <xsd:element ref="ns4:Par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readOnly="false" ma:default=""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default="5;#Accounting Policy and Adv|f2b8bc05-29eb-44c2-b32b-acab1fd2c894"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31c074f-ca83-442b-80ad-460037130e81}" ma:internalName="TaxCatchAll" ma:showField="CatchAllData" ma:web="f831c9de-462b-4d09-8ac9-b31df5d104c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31c074f-ca83-442b-80ad-460037130e81}" ma:internalName="TaxCatchAllLabel" ma:readOnly="true" ma:showField="CatchAllDataLabel" ma:web="f831c9de-462b-4d09-8ac9-b31df5d104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31c9de-462b-4d09-8ac9-b31df5d104c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Doc_x0020_type" ma:index="23" nillable="true" ma:displayName="Doc type" ma:format="Dropdown" ma:internalName="Doc_x0020_type">
      <xsd:simpleType>
        <xsd:union memberTypes="dms:Text">
          <xsd:simpleType>
            <xsd:restriction base="dms:Choice">
              <xsd:enumeration value="Agenda"/>
              <xsd:enumeration value="Analysis"/>
              <xsd:enumeration value="Annual Report"/>
              <xsd:enumeration value="Briefing note"/>
              <xsd:enumeration value="Email"/>
              <xsd:enumeration value="Guidance/Legislation"/>
              <xsd:enumeration value="Letter"/>
              <xsd:enumeration value="Minutes"/>
              <xsd:enumeration value="Planning"/>
              <xsd:enumeration value="Policy"/>
              <xsd:enumeration value="Report"/>
              <xsd:enumeration value="Slides"/>
              <xsd:enumeration value="Speaking notes"/>
              <xsd:enumeration value="Template"/>
            </xsd:restriction>
          </xsd:simpleType>
        </xsd:un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5" nillable="true" ma:displayName="Year" ma:format="Dropdown" ma:internalName="Year">
      <xsd:simpleType>
        <xsd:restriction base="dms:Choice">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No Year"/>
        </xsd:restriction>
      </xsd:simpleType>
    </xsd:element>
    <xsd:element name="Topic" ma:index="26" nillable="true" ma:displayName="Topic" ma:format="Dropdown" ma:internalName="Topic">
      <xsd:simpleType>
        <xsd:union memberTypes="dms:Text">
          <xsd:simpleType>
            <xsd:restriction base="dms:Choice">
              <xsd:enumeration value="Agency feedback"/>
              <xsd:enumeration value="Correspondence"/>
              <xsd:enumeration value="Exposure Draft"/>
              <xsd:enumeration value="Liaison meetings"/>
              <xsd:enumeration value="Research"/>
              <xsd:enumeration value="Simplification"/>
              <xsd:enumeration value="Submissions"/>
              <xsd:enumeration value="Webmaster version"/>
            </xsd:restriction>
          </xsd:simpleType>
        </xsd:union>
      </xsd:simpleType>
    </xsd:element>
    <xsd:element name="Project" ma:index="27" nillable="true" ma:displayName="Project" ma:internalName="Project">
      <xsd:simpleType>
        <xsd:restriction base="dms:Text">
          <xsd:maxLength value="255"/>
        </xsd:restriction>
      </xsd:simpleType>
    </xsd:element>
    <xsd:element name="Stakeholder" ma:index="28" nillable="true" ma:displayName="Stakeholder" ma:internalName="Stakeholder">
      <xsd:simpleType>
        <xsd:restriction base="dms:Text">
          <xsd:maxLength value="255"/>
        </xsd:restriction>
      </xsd:simpleType>
    </xsd:element>
    <xsd:element name="FRR_x0020_Part" ma:index="29" nillable="true" ma:displayName="FRR Part" ma:format="Dropdown" ma:internalName="FRR_x0020_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e86bf-6ed3-471c-899d-8426bbffa543"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Part" ma:index="34" nillable="true" ma:displayName="Part" ma:format="Dropdown" ma:internalName="Part">
      <xsd:simpleType>
        <xsd:union memberTypes="dms:Text">
          <xsd:simpleType>
            <xsd:restriction base="dms:Choice">
              <xsd:enumeration value="A"/>
              <xsd:enumeration value="B"/>
              <xsd:enumeration value="C"/>
              <xsd:enumeration value="D"/>
              <xsd:enumeration value="E"/>
              <xsd:enumeration value="1"/>
              <xsd:enumeration value="2"/>
              <xsd:enumeration value="3"/>
              <xsd:enumeration value="4"/>
              <xsd:enumeration value="5"/>
              <xsd:enumeration value="6"/>
              <xsd:enumeration value="FRR Correspondence"/>
              <xsd:enumeration value="FRR Agency Feedback"/>
              <xsd:enumeration value="FRR Issues Register"/>
              <xsd:enumeration value="FRR Administration"/>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831c9de-462b-4d09-8ac9-b31df5d104c4">BUSNACPO-8-333</_dlc_DocId>
    <_dlc_DocIdUrl xmlns="f831c9de-462b-4d09-8ac9-b31df5d104c4">
      <Url>https://treasuryqld.sharepoint.com/sites/O365-Accounting-Policy/_layouts/DocIdRedir.aspx?ID=BUSNACPO-8-333</Url>
      <Description>BUSNACPO-8-333</Description>
    </_dlc_DocIdUrl>
    <Topic xmlns="f831c9de-462b-4d09-8ac9-b31df5d104c4" xsi:nil="true"/>
    <Doc_x0020_type xmlns="f831c9de-462b-4d09-8ac9-b31df5d104c4" xsi:nil="true"/>
    <Stakeholder xmlns="f831c9de-462b-4d09-8ac9-b31df5d104c4" xsi:nil="true"/>
    <Year xmlns="f831c9de-462b-4d09-8ac9-b31df5d104c4">2020/21</Year>
    <Month xmlns="f831c9de-462b-4d09-8ac9-b31df5d104c4" xsi:nil="true"/>
    <Project xmlns="f831c9de-462b-4d09-8ac9-b31df5d104c4" xsi:nil="true"/>
    <QTDocumentDate xmlns="http://schemas.microsoft.com/sharepoint/v3">2021-10-15T07:16:05+00:00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Accounting Policy and Adv</TermName>
          <TermId xmlns="http://schemas.microsoft.com/office/infopath/2007/PartnerControls">f2b8bc05-29eb-44c2-b32b-acab1fd2c894</TermId>
        </TermInfo>
      </Terms>
    </QTBusinessOwnerTaxHTField>
    <QTActivityTaxHTField xmlns="http://schemas.microsoft.com/sharepoint/v3">
      <Terms xmlns="http://schemas.microsoft.com/office/infopath/2007/PartnerControls">
        <TermInfo xmlns="http://schemas.microsoft.com/office/infopath/2007/PartnerControls">
          <TermName xmlns="http://schemas.microsoft.com/office/infopath/2007/PartnerControls">Fiscal policy advice</TermName>
          <TermId xmlns="http://schemas.microsoft.com/office/infopath/2007/PartnerControls">9c315db2-a42e-475a-9d09-739dd0f35095</TermId>
        </TermInfo>
      </Terms>
    </QTActivityTaxHTField>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FRR_x0020_Part xmlns="f831c9de-462b-4d09-8ac9-b31df5d104c4">5</FRR_x0020_Part>
    <TaxCatchAll xmlns="1227c05b-0364-427a-85dd-9bb2ccb6cb6a">
      <Value>6</Value>
      <Value>5</Value>
      <Value>1</Value>
      <Value>7</Value>
    </TaxCatchAll>
    <Part xmlns="2b8e86bf-6ed3-471c-899d-8426bbffa543">5</Par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31ED1-5807-47A0-B684-95D4F0A1B4EF}">
  <ds:schemaRefs>
    <ds:schemaRef ds:uri="Microsoft.SharePoint.Taxonomy.ContentTypeSync"/>
  </ds:schemaRefs>
</ds:datastoreItem>
</file>

<file path=customXml/itemProps3.xml><?xml version="1.0" encoding="utf-8"?>
<ds:datastoreItem xmlns:ds="http://schemas.openxmlformats.org/officeDocument/2006/customXml" ds:itemID="{2ABDFE86-48AD-43CA-A134-FBA8A497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f831c9de-462b-4d09-8ac9-b31df5d104c4"/>
    <ds:schemaRef ds:uri="2b8e86bf-6ed3-471c-899d-8426bbffa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310BA-C1F4-4755-8578-79658CFEAF64}">
  <ds:schemaRefs>
    <ds:schemaRef ds:uri="http://schemas.microsoft.com/sharepoint/v3"/>
    <ds:schemaRef ds:uri="f831c9de-462b-4d09-8ac9-b31df5d104c4"/>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b8e86bf-6ed3-471c-899d-8426bbffa543"/>
    <ds:schemaRef ds:uri="1227c05b-0364-427a-85dd-9bb2ccb6cb6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85C7FF5-0246-4B40-A410-DF78ABADC79F}">
  <ds:schemaRefs>
    <ds:schemaRef ds:uri="http://schemas.openxmlformats.org/officeDocument/2006/bibliography"/>
  </ds:schemaRefs>
</ds:datastoreItem>
</file>

<file path=customXml/itemProps6.xml><?xml version="1.0" encoding="utf-8"?>
<ds:datastoreItem xmlns:ds="http://schemas.openxmlformats.org/officeDocument/2006/customXml" ds:itemID="{244A4BBA-293A-4D8F-A2FE-C4E6F089F1EA}">
  <ds:schemaRefs>
    <ds:schemaRef ds:uri="http://schemas.microsoft.com/sharepoint/events"/>
  </ds:schemaRefs>
</ds:datastoreItem>
</file>

<file path=customXml/itemProps7.xml><?xml version="1.0" encoding="utf-8"?>
<ds:datastoreItem xmlns:ds="http://schemas.openxmlformats.org/officeDocument/2006/customXml" ds:itemID="{AE5ABB31-36C6-4854-BEEE-83D6F2B23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1440</Words>
  <Characters>7935</Characters>
  <Application>Microsoft Office Word</Application>
  <DocSecurity>0</DocSecurity>
  <Lines>168</Lines>
  <Paragraphs>75</Paragraphs>
  <ScaleCrop>false</ScaleCrop>
  <HeadingPairs>
    <vt:vector size="2" baseType="variant">
      <vt:variant>
        <vt:lpstr>Title</vt:lpstr>
      </vt:variant>
      <vt:variant>
        <vt:i4>1</vt:i4>
      </vt:variant>
    </vt:vector>
  </HeadingPairs>
  <TitlesOfParts>
    <vt:vector size="1" baseType="lpstr">
      <vt:lpstr>Declaration of related party information by non-ministerial KMP</vt:lpstr>
    </vt:vector>
  </TitlesOfParts>
  <Company>Queensland Treasury</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related party information by non-ministerial KMP</dc:title>
  <dc:subject>Explanatory information and appendices</dc:subject>
  <dc:creator>Queensland Treasury</dc:creator>
  <cp:lastModifiedBy>Melissa Taylor</cp:lastModifiedBy>
  <cp:revision>19</cp:revision>
  <cp:lastPrinted>2016-12-22T01:15:00Z</cp:lastPrinted>
  <dcterms:created xsi:type="dcterms:W3CDTF">2017-04-07T01:07:00Z</dcterms:created>
  <dcterms:modified xsi:type="dcterms:W3CDTF">2026-06-26T06:14:00Z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0x010100781568B1C4394FA28C28FD40A55844C000B46AAF208F58CF44981509617FC2FDE6000AB8CB51D7A6624C9B7D43D8B66DC32A</vt:lpwstr>
  </property>
  <property fmtid="{D5CDD505-2E9C-101B-9397-08002B2CF9AE}" pid="3" name="_dlc_DocIdItemGuid">
    <vt:lpwstr>3ec438f4-750d-42f8-ac12-758287f452dd</vt:lpwstr>
  </property>
  <property fmtid="{D5CDD505-2E9C-101B-9397-08002B2CF9AE}" pid="4" name="RecordPoint_WorkflowType">
    <vt:lpwstr>ActiveSubmitStub</vt:lpwstr>
  </property>
  <property fmtid="{D5CDD505-2E9C-101B-9397-08002B2CF9AE}" pid="5" name="RecordPoint_ActiveItemSiteId">
    <vt:lpwstr>{9c86f5d8-4cfd-4e2c-835f-9a0e38970c46}</vt:lpwstr>
  </property>
  <property fmtid="{D5CDD505-2E9C-101B-9397-08002B2CF9AE}" pid="6" name="RecordPoint_ActiveItemListId">
    <vt:lpwstr>{658df18a-19b2-4478-afa3-63584f6d2cf5}</vt:lpwstr>
  </property>
  <property fmtid="{D5CDD505-2E9C-101B-9397-08002B2CF9AE}" pid="7" name="RecordPoint_ActiveItemUniqueId">
    <vt:lpwstr>{1d85dbbc-f0f5-4681-8423-f28fa2a29106}</vt:lpwstr>
  </property>
  <property fmtid="{D5CDD505-2E9C-101B-9397-08002B2CF9AE}" pid="8" name="RecordPoint_ActiveItemWebId">
    <vt:lpwstr>{52e6c40a-6920-411b-b9ea-0f679702eba3}</vt:lpwstr>
  </property>
  <property fmtid="{D5CDD505-2E9C-101B-9397-08002B2CF9AE}" pid="9" name="RecordPoint_RecordNumberSubmitted">
    <vt:lpwstr>R0001724475</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2020-07-28T20:48:37.8864717+10:00</vt:lpwstr>
  </property>
  <property fmtid="{D5CDD505-2E9C-101B-9397-08002B2CF9AE}" pid="14" name="_docset_NoMedatataSyncRequired">
    <vt:lpwstr>False</vt:lpwstr>
  </property>
  <property fmtid="{D5CDD505-2E9C-101B-9397-08002B2CF9AE}" pid="15" name="MSIP_Label_5b083577-197b-450c-831d-654cf3f56dc2_Enabled">
    <vt:lpwstr>true</vt:lpwstr>
  </property>
  <property fmtid="{D5CDD505-2E9C-101B-9397-08002B2CF9AE}" pid="16" name="MSIP_Label_5b083577-197b-450c-831d-654cf3f56dc2_SetDate">
    <vt:lpwstr>2020-03-18T01:02:59Z</vt:lpwstr>
  </property>
  <property fmtid="{D5CDD505-2E9C-101B-9397-08002B2CF9AE}" pid="17" name="MSIP_Label_5b083577-197b-450c-831d-654cf3f56dc2_Method">
    <vt:lpwstr>Standard</vt:lpwstr>
  </property>
  <property fmtid="{D5CDD505-2E9C-101B-9397-08002B2CF9AE}" pid="18" name="MSIP_Label_5b083577-197b-450c-831d-654cf3f56dc2_Name">
    <vt:lpwstr>OFFICIAL</vt:lpwstr>
  </property>
  <property fmtid="{D5CDD505-2E9C-101B-9397-08002B2CF9AE}" pid="19" name="MSIP_Label_5b083577-197b-450c-831d-654cf3f56dc2_SiteId">
    <vt:lpwstr>823bfb03-da26-4cbf-a7d6-f02dbfdf182e</vt:lpwstr>
  </property>
  <property fmtid="{D5CDD505-2E9C-101B-9397-08002B2CF9AE}" pid="20" name="MSIP_Label_5b083577-197b-450c-831d-654cf3f56dc2_ActionId">
    <vt:lpwstr>b4d39d6c-14c5-4ffa-9860-000068c5d12c</vt:lpwstr>
  </property>
  <property fmtid="{D5CDD505-2E9C-101B-9397-08002B2CF9AE}" pid="21" name="MSIP_Label_5b083577-197b-450c-831d-654cf3f56dc2_ContentBits">
    <vt:lpwstr>0</vt:lpwstr>
  </property>
  <property fmtid="{D5CDD505-2E9C-101B-9397-08002B2CF9AE}" pid="22" name="QTSecurityClassification">
    <vt:lpwstr>1;#OFFICIAL|f67802d0-e2d2-455e-bfc4-106d673b036c</vt:lpwstr>
  </property>
  <property fmtid="{D5CDD505-2E9C-101B-9397-08002B2CF9AE}" pid="23" name="QTRetain">
    <vt:lpwstr>7;#Record|2584089d-4b41-46ae-ad46-8a9fb08e05f7</vt:lpwstr>
  </property>
  <property fmtid="{D5CDD505-2E9C-101B-9397-08002B2CF9AE}" pid="24" name="QTBusinessOwner">
    <vt:lpwstr>5;#Accounting Policy and Adv|f2b8bc05-29eb-44c2-b32b-acab1fd2c894</vt:lpwstr>
  </property>
  <property fmtid="{D5CDD505-2E9C-101B-9397-08002B2CF9AE}" pid="25" name="QTActivity">
    <vt:lpwstr>6;#Fiscal policy advice|9c315db2-a42e-475a-9d09-739dd0f35095</vt:lpwstr>
  </property>
  <property fmtid="{D5CDD505-2E9C-101B-9397-08002B2CF9AE}" pid="26" name="QTEmailID">
    <vt:lpwstr/>
  </property>
  <property fmtid="{D5CDD505-2E9C-101B-9397-08002B2CF9AE}" pid="27" name="QTEmailReplyRecipients">
    <vt:lpwstr/>
  </property>
  <property fmtid="{D5CDD505-2E9C-101B-9397-08002B2CF9AE}" pid="28" name="QTEmailBCC">
    <vt:lpwstr/>
  </property>
  <property fmtid="{D5CDD505-2E9C-101B-9397-08002B2CF9AE}" pid="29" name="QTEmailFrom">
    <vt:lpwstr/>
  </property>
  <property fmtid="{D5CDD505-2E9C-101B-9397-08002B2CF9AE}" pid="30" name="QTEmailAttachmentNames">
    <vt:lpwstr/>
  </property>
  <property fmtid="{D5CDD505-2E9C-101B-9397-08002B2CF9AE}" pid="31" name="QTEmailConversation">
    <vt:lpwstr/>
  </property>
  <property fmtid="{D5CDD505-2E9C-101B-9397-08002B2CF9AE}" pid="32" name="QTEmailReceivedOnBehalfOfName">
    <vt:lpwstr/>
  </property>
  <property fmtid="{D5CDD505-2E9C-101B-9397-08002B2CF9AE}" pid="33" name="DocumentSetDescription">
    <vt:lpwstr/>
  </property>
  <property fmtid="{D5CDD505-2E9C-101B-9397-08002B2CF9AE}" pid="34" name="QTEmailReplyRecipientNames">
    <vt:lpwstr/>
  </property>
  <property fmtid="{D5CDD505-2E9C-101B-9397-08002B2CF9AE}" pid="35" name="QTEmailRetentionPolicyName">
    <vt:lpwstr/>
  </property>
  <property fmtid="{D5CDD505-2E9C-101B-9397-08002B2CF9AE}" pid="36" name="QTEmailToSMTPAddress">
    <vt:lpwstr/>
  </property>
  <property fmtid="{D5CDD505-2E9C-101B-9397-08002B2CF9AE}" pid="37" name="QTEmailCompanies">
    <vt:lpwstr/>
  </property>
  <property fmtid="{D5CDD505-2E9C-101B-9397-08002B2CF9AE}" pid="38" name="QTEmailAttachmentCount">
    <vt:lpwstr/>
  </property>
  <property fmtid="{D5CDD505-2E9C-101B-9397-08002B2CF9AE}" pid="39" name="QTEmailCC">
    <vt:lpwstr/>
  </property>
  <property fmtid="{D5CDD505-2E9C-101B-9397-08002B2CF9AE}" pid="40" name="QTEmailTo">
    <vt:lpwstr/>
  </property>
  <property fmtid="{D5CDD505-2E9C-101B-9397-08002B2CF9AE}" pid="41" name="QTEmailBCCSMTPAddress">
    <vt:lpwstr/>
  </property>
  <property fmtid="{D5CDD505-2E9C-101B-9397-08002B2CF9AE}" pid="42" name="QTEmailBody">
    <vt:lpwstr/>
  </property>
  <property fmtid="{D5CDD505-2E9C-101B-9397-08002B2CF9AE}" pid="43" name="QTEmailConversationID">
    <vt:lpwstr/>
  </property>
  <property fmtid="{D5CDD505-2E9C-101B-9397-08002B2CF9AE}" pid="44" name="QTEmailType">
    <vt:lpwstr/>
  </property>
  <property fmtid="{D5CDD505-2E9C-101B-9397-08002B2CF9AE}" pid="45" name="QTEmailCategory">
    <vt:lpwstr/>
  </property>
  <property fmtid="{D5CDD505-2E9C-101B-9397-08002B2CF9AE}" pid="46" name="QTEmailReceivedByName">
    <vt:lpwstr/>
  </property>
  <property fmtid="{D5CDD505-2E9C-101B-9397-08002B2CF9AE}" pid="47" name="QTEmailSentOnBehalfOfName">
    <vt:lpwstr/>
  </property>
  <property fmtid="{D5CDD505-2E9C-101B-9397-08002B2CF9AE}" pid="48" name="QTEmailFromName">
    <vt:lpwstr/>
  </property>
  <property fmtid="{D5CDD505-2E9C-101B-9397-08002B2CF9AE}" pid="49" name="QTEmailConversationIndex">
    <vt:lpwstr/>
  </property>
  <property fmtid="{D5CDD505-2E9C-101B-9397-08002B2CF9AE}" pid="50" name="QTEmailCCSMTPAddress">
    <vt:lpwstr/>
  </property>
  <property fmtid="{D5CDD505-2E9C-101B-9397-08002B2CF9AE}" pid="51" name="QTEmailFromSMTPAddress">
    <vt:lpwstr/>
  </property>
  <property fmtid="{D5CDD505-2E9C-101B-9397-08002B2CF9AE}" pid="52" name="QTEmailSubject">
    <vt:lpwstr/>
  </property>
  <property fmtid="{D5CDD505-2E9C-101B-9397-08002B2CF9AE}" pid="53" name="QTEmailToAddress">
    <vt:lpwstr/>
  </property>
  <property fmtid="{D5CDD505-2E9C-101B-9397-08002B2CF9AE}" pid="54" name="QTEmailHasAttachments">
    <vt:bool>false</vt:bool>
  </property>
</Properties>
</file>